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476" w:rsidRPr="00E63008"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E63008">
        <w:rPr>
          <w:sz w:val="22"/>
          <w:szCs w:val="22"/>
        </w:rPr>
        <w:t xml:space="preserve">Title V Air Operation Permit </w:t>
      </w:r>
      <w:r w:rsidR="0007172E" w:rsidRPr="00E63008">
        <w:rPr>
          <w:sz w:val="22"/>
          <w:szCs w:val="22"/>
        </w:rPr>
        <w:t>Renewal</w:t>
      </w:r>
    </w:p>
    <w:p w:rsidR="007F0476" w:rsidRPr="00E63008" w:rsidRDefault="0007172E" w:rsidP="007F0476">
      <w:pPr>
        <w:jc w:val="center"/>
        <w:rPr>
          <w:sz w:val="22"/>
          <w:szCs w:val="22"/>
        </w:rPr>
      </w:pPr>
      <w:r w:rsidRPr="00E63008">
        <w:rPr>
          <w:sz w:val="22"/>
          <w:szCs w:val="22"/>
        </w:rPr>
        <w:t>Permit No.</w:t>
      </w:r>
      <w:r w:rsidR="007F0476" w:rsidRPr="00E63008">
        <w:rPr>
          <w:sz w:val="22"/>
          <w:szCs w:val="22"/>
        </w:rPr>
        <w:t xml:space="preserve"> </w:t>
      </w:r>
      <w:r w:rsidR="007D4978" w:rsidRPr="00E63008">
        <w:rPr>
          <w:sz w:val="22"/>
          <w:szCs w:val="22"/>
        </w:rPr>
        <w:t>0310485-023</w:t>
      </w:r>
      <w:r w:rsidR="007F0476" w:rsidRPr="00E63008">
        <w:rPr>
          <w:sz w:val="22"/>
          <w:szCs w:val="22"/>
        </w:rPr>
        <w:t>-AV</w:t>
      </w:r>
    </w:p>
    <w:p w:rsidR="007F0476" w:rsidRPr="00E63008" w:rsidRDefault="007F0476" w:rsidP="004222B6">
      <w:pPr>
        <w:spacing w:before="120" w:after="120"/>
        <w:rPr>
          <w:b/>
          <w:caps/>
          <w:sz w:val="22"/>
          <w:szCs w:val="22"/>
        </w:rPr>
      </w:pPr>
      <w:r w:rsidRPr="00E63008">
        <w:rPr>
          <w:b/>
          <w:caps/>
          <w:sz w:val="22"/>
          <w:szCs w:val="22"/>
        </w:rPr>
        <w:t>Applicant</w:t>
      </w:r>
    </w:p>
    <w:p w:rsidR="007F0476" w:rsidRPr="00E63008" w:rsidRDefault="006F4B83" w:rsidP="004222B6">
      <w:pPr>
        <w:spacing w:before="120" w:after="120"/>
        <w:rPr>
          <w:sz w:val="22"/>
          <w:szCs w:val="22"/>
        </w:rPr>
      </w:pPr>
      <w:r w:rsidRPr="00E63008">
        <w:rPr>
          <w:sz w:val="22"/>
          <w:szCs w:val="22"/>
        </w:rPr>
        <w:t xml:space="preserve">The applicant for this project is </w:t>
      </w:r>
      <w:r w:rsidR="007D4978" w:rsidRPr="00E63008">
        <w:rPr>
          <w:sz w:val="22"/>
          <w:szCs w:val="22"/>
        </w:rPr>
        <w:t>JEA</w:t>
      </w:r>
      <w:r w:rsidRPr="00E63008">
        <w:rPr>
          <w:sz w:val="22"/>
          <w:szCs w:val="22"/>
        </w:rPr>
        <w:t xml:space="preserve">.  </w:t>
      </w:r>
      <w:r w:rsidR="00FD39C2" w:rsidRPr="00E63008">
        <w:rPr>
          <w:sz w:val="22"/>
          <w:szCs w:val="22"/>
        </w:rPr>
        <w:t xml:space="preserve">The applicant’s responsible official and mailing address </w:t>
      </w:r>
      <w:r w:rsidR="00925043" w:rsidRPr="00E63008">
        <w:rPr>
          <w:sz w:val="22"/>
          <w:szCs w:val="22"/>
        </w:rPr>
        <w:t>are</w:t>
      </w:r>
      <w:r w:rsidR="00FD39C2" w:rsidRPr="00E63008">
        <w:rPr>
          <w:sz w:val="22"/>
          <w:szCs w:val="22"/>
        </w:rPr>
        <w:t xml:space="preserve">:  </w:t>
      </w:r>
      <w:r w:rsidR="007D4978" w:rsidRPr="00E63008">
        <w:rPr>
          <w:sz w:val="22"/>
          <w:szCs w:val="22"/>
        </w:rPr>
        <w:t>Michael Brost, Vice President and General Manager of Electric Systems, JEA,</w:t>
      </w:r>
      <w:r w:rsidR="00FD39C2" w:rsidRPr="00E63008">
        <w:rPr>
          <w:sz w:val="22"/>
          <w:szCs w:val="22"/>
        </w:rPr>
        <w:t xml:space="preserve"> </w:t>
      </w:r>
      <w:r w:rsidR="007D4978" w:rsidRPr="00E63008">
        <w:rPr>
          <w:sz w:val="22"/>
          <w:szCs w:val="22"/>
        </w:rPr>
        <w:t xml:space="preserve">21 West Church Street, Jacksonville, </w:t>
      </w:r>
      <w:proofErr w:type="gramStart"/>
      <w:r w:rsidR="007D4978" w:rsidRPr="00E63008">
        <w:rPr>
          <w:sz w:val="22"/>
          <w:szCs w:val="22"/>
        </w:rPr>
        <w:t>Florida  32202</w:t>
      </w:r>
      <w:proofErr w:type="gramEnd"/>
      <w:r w:rsidR="00FD39C2" w:rsidRPr="00E63008">
        <w:rPr>
          <w:sz w:val="22"/>
          <w:szCs w:val="22"/>
        </w:rPr>
        <w:t>.</w:t>
      </w:r>
    </w:p>
    <w:p w:rsidR="00303BD3" w:rsidRPr="00E63008" w:rsidRDefault="00303BD3" w:rsidP="00D10365">
      <w:pPr>
        <w:spacing w:after="120"/>
        <w:rPr>
          <w:b/>
          <w:caps/>
          <w:sz w:val="22"/>
          <w:szCs w:val="22"/>
        </w:rPr>
      </w:pPr>
      <w:r w:rsidRPr="00E63008">
        <w:rPr>
          <w:b/>
          <w:caps/>
          <w:sz w:val="22"/>
          <w:szCs w:val="22"/>
        </w:rPr>
        <w:t>Facility Description</w:t>
      </w:r>
    </w:p>
    <w:p w:rsidR="00716246" w:rsidRPr="00E63008" w:rsidRDefault="000B6156" w:rsidP="001E46FC">
      <w:pPr>
        <w:spacing w:after="120"/>
        <w:rPr>
          <w:sz w:val="22"/>
          <w:szCs w:val="22"/>
        </w:rPr>
      </w:pPr>
      <w:r w:rsidRPr="00E63008">
        <w:rPr>
          <w:sz w:val="22"/>
          <w:szCs w:val="22"/>
        </w:rPr>
        <w:t>The applicant operates the</w:t>
      </w:r>
      <w:r w:rsidR="000358E7" w:rsidRPr="00E63008">
        <w:rPr>
          <w:sz w:val="22"/>
          <w:szCs w:val="22"/>
        </w:rPr>
        <w:t xml:space="preserve"> existing</w:t>
      </w:r>
      <w:r w:rsidRPr="00E63008">
        <w:rPr>
          <w:sz w:val="22"/>
          <w:szCs w:val="22"/>
        </w:rPr>
        <w:t xml:space="preserve"> </w:t>
      </w:r>
      <w:r w:rsidR="007D4978" w:rsidRPr="00E63008">
        <w:rPr>
          <w:sz w:val="22"/>
          <w:szCs w:val="22"/>
        </w:rPr>
        <w:t>Brandy Branch Generating Station</w:t>
      </w:r>
      <w:r w:rsidR="005F49A2" w:rsidRPr="00E63008">
        <w:rPr>
          <w:sz w:val="22"/>
          <w:szCs w:val="22"/>
        </w:rPr>
        <w:t xml:space="preserve">, which </w:t>
      </w:r>
      <w:r w:rsidR="0011746B" w:rsidRPr="00E63008">
        <w:rPr>
          <w:sz w:val="22"/>
          <w:szCs w:val="22"/>
        </w:rPr>
        <w:t>is in</w:t>
      </w:r>
      <w:r w:rsidR="00B657B6" w:rsidRPr="00E63008">
        <w:rPr>
          <w:sz w:val="22"/>
          <w:szCs w:val="22"/>
        </w:rPr>
        <w:t xml:space="preserve"> </w:t>
      </w:r>
      <w:r w:rsidR="007D4978" w:rsidRPr="00E63008">
        <w:rPr>
          <w:sz w:val="22"/>
          <w:szCs w:val="22"/>
        </w:rPr>
        <w:t>Duval</w:t>
      </w:r>
      <w:r w:rsidR="00B657B6" w:rsidRPr="00E63008">
        <w:rPr>
          <w:sz w:val="22"/>
          <w:szCs w:val="22"/>
        </w:rPr>
        <w:t xml:space="preserve"> County </w:t>
      </w:r>
      <w:r w:rsidR="005F49A2" w:rsidRPr="00E63008">
        <w:rPr>
          <w:sz w:val="22"/>
          <w:szCs w:val="22"/>
        </w:rPr>
        <w:t>at</w:t>
      </w:r>
      <w:r w:rsidRPr="00E63008">
        <w:rPr>
          <w:sz w:val="22"/>
          <w:szCs w:val="22"/>
        </w:rPr>
        <w:t xml:space="preserve"> </w:t>
      </w:r>
      <w:r w:rsidR="007D4978" w:rsidRPr="00E63008">
        <w:rPr>
          <w:sz w:val="22"/>
          <w:szCs w:val="22"/>
        </w:rPr>
        <w:t>15701 West Beaver Street</w:t>
      </w:r>
      <w:r w:rsidR="003B6C60" w:rsidRPr="00E63008">
        <w:rPr>
          <w:sz w:val="22"/>
          <w:szCs w:val="22"/>
        </w:rPr>
        <w:t xml:space="preserve">, </w:t>
      </w:r>
      <w:r w:rsidR="007D4978" w:rsidRPr="00E63008">
        <w:rPr>
          <w:sz w:val="22"/>
          <w:szCs w:val="22"/>
        </w:rPr>
        <w:t>Baldwin</w:t>
      </w:r>
      <w:r w:rsidR="003B6C60" w:rsidRPr="00E63008">
        <w:rPr>
          <w:sz w:val="22"/>
          <w:szCs w:val="22"/>
        </w:rPr>
        <w:t>, Florida.</w:t>
      </w:r>
    </w:p>
    <w:p w:rsidR="00066643" w:rsidRPr="00E63008" w:rsidRDefault="00066643" w:rsidP="00066643">
      <w:pPr>
        <w:spacing w:after="120"/>
        <w:rPr>
          <w:sz w:val="22"/>
          <w:szCs w:val="22"/>
        </w:rPr>
      </w:pPr>
      <w:r w:rsidRPr="00E63008">
        <w:rPr>
          <w:sz w:val="22"/>
          <w:szCs w:val="22"/>
        </w:rPr>
        <w:t>The existing facility consists of three nominal 170</w:t>
      </w:r>
      <w:r w:rsidR="000C32CB" w:rsidRPr="00E63008">
        <w:rPr>
          <w:sz w:val="22"/>
          <w:szCs w:val="22"/>
        </w:rPr>
        <w:t>-</w:t>
      </w:r>
      <w:r w:rsidRPr="00E63008">
        <w:rPr>
          <w:sz w:val="22"/>
          <w:szCs w:val="22"/>
        </w:rPr>
        <w:t>megawatt (MW) combustion turbine-electrical generators and two one-million</w:t>
      </w:r>
      <w:r w:rsidR="000C32CB" w:rsidRPr="00E63008">
        <w:rPr>
          <w:sz w:val="22"/>
          <w:szCs w:val="22"/>
        </w:rPr>
        <w:t>-</w:t>
      </w:r>
      <w:r w:rsidRPr="00E63008">
        <w:rPr>
          <w:sz w:val="22"/>
          <w:szCs w:val="22"/>
        </w:rPr>
        <w:t>gallon capacity fuel oil storage tanks.  Two of the combustion turbines are configured for combined</w:t>
      </w:r>
      <w:r w:rsidR="000C32CB" w:rsidRPr="00E63008">
        <w:rPr>
          <w:sz w:val="22"/>
          <w:szCs w:val="22"/>
        </w:rPr>
        <w:t>-</w:t>
      </w:r>
      <w:r w:rsidRPr="00E63008">
        <w:rPr>
          <w:sz w:val="22"/>
          <w:szCs w:val="22"/>
        </w:rPr>
        <w:t>cycle mode (EU 002, EU 003) and one for simple</w:t>
      </w:r>
      <w:r w:rsidR="000C32CB" w:rsidRPr="00E63008">
        <w:rPr>
          <w:sz w:val="22"/>
          <w:szCs w:val="22"/>
        </w:rPr>
        <w:t>-</w:t>
      </w:r>
      <w:r w:rsidRPr="00E63008">
        <w:rPr>
          <w:sz w:val="22"/>
          <w:szCs w:val="22"/>
        </w:rPr>
        <w:t>cycle operation (EU 001).  The combustion turbines use natural gas as the primary fuel and low-sulfur distillate fuel oil as backup fuel.  The combined</w:t>
      </w:r>
      <w:r w:rsidR="000C32CB" w:rsidRPr="00E63008">
        <w:rPr>
          <w:sz w:val="22"/>
          <w:szCs w:val="22"/>
        </w:rPr>
        <w:t>-</w:t>
      </w:r>
      <w:r w:rsidRPr="00E63008">
        <w:rPr>
          <w:sz w:val="22"/>
          <w:szCs w:val="22"/>
        </w:rPr>
        <w:t>cycle mode combustion turbines are equipped with a supplementary-fired (natural gas) heat recovery steam generator (HRSG) duct burner.  Emissions from the units are controlled by dry low nitrogen oxides (NO</w:t>
      </w:r>
      <w:r w:rsidRPr="00E63008">
        <w:rPr>
          <w:sz w:val="22"/>
          <w:szCs w:val="22"/>
          <w:vertAlign w:val="subscript"/>
        </w:rPr>
        <w:t>X</w:t>
      </w:r>
      <w:r w:rsidRPr="00E63008">
        <w:rPr>
          <w:sz w:val="22"/>
          <w:szCs w:val="22"/>
        </w:rPr>
        <w:t>) combustors when operating on natural gas and wet injection when firing fuel oil.  For the combined cycle units (EU 002, EU 003) selective catalytic reduction systems (SCR) are utilized for further NO</w:t>
      </w:r>
      <w:r w:rsidRPr="00E63008">
        <w:rPr>
          <w:sz w:val="22"/>
          <w:szCs w:val="22"/>
          <w:vertAlign w:val="subscript"/>
        </w:rPr>
        <w:t>X</w:t>
      </w:r>
      <w:r w:rsidRPr="00E63008">
        <w:rPr>
          <w:sz w:val="22"/>
          <w:szCs w:val="22"/>
        </w:rPr>
        <w:t xml:space="preserve"> reductions.  Compliance with NO</w:t>
      </w:r>
      <w:r w:rsidRPr="00E63008">
        <w:rPr>
          <w:sz w:val="22"/>
          <w:szCs w:val="22"/>
          <w:vertAlign w:val="subscript"/>
        </w:rPr>
        <w:t>X</w:t>
      </w:r>
      <w:r w:rsidRPr="00E63008">
        <w:rPr>
          <w:sz w:val="22"/>
          <w:szCs w:val="22"/>
        </w:rPr>
        <w:t xml:space="preserve"> emissions from EU 001, EU 002 and EU 003 is demonstrated with continuous emissions monitoring systems (CEMS).  For EU 001, EU 002 and EU 003, compliance with carbon monoxide (CO) emissions may be conducted concurrently with the relative accuracy test audit (RATA) for NO</w:t>
      </w:r>
      <w:r w:rsidRPr="00E63008">
        <w:rPr>
          <w:sz w:val="22"/>
          <w:szCs w:val="22"/>
          <w:vertAlign w:val="subscript"/>
        </w:rPr>
        <w:t>X</w:t>
      </w:r>
      <w:r w:rsidRPr="00E63008">
        <w:rPr>
          <w:sz w:val="22"/>
          <w:szCs w:val="22"/>
        </w:rPr>
        <w:t xml:space="preserve"> using CEMS.  Sulfur dioxide (SO</w:t>
      </w:r>
      <w:r w:rsidRPr="00E63008">
        <w:rPr>
          <w:sz w:val="22"/>
          <w:szCs w:val="22"/>
          <w:vertAlign w:val="subscript"/>
        </w:rPr>
        <w:t>2</w:t>
      </w:r>
      <w:r w:rsidRPr="00E63008">
        <w:rPr>
          <w:sz w:val="22"/>
          <w:szCs w:val="22"/>
        </w:rPr>
        <w:t>) emissions compliance is demonstrated with fuel analysis or vendor data.  Compliance with the particulate matter (PM/PM</w:t>
      </w:r>
      <w:r w:rsidRPr="00E63008">
        <w:rPr>
          <w:sz w:val="22"/>
          <w:szCs w:val="22"/>
          <w:vertAlign w:val="subscript"/>
        </w:rPr>
        <w:t>10</w:t>
      </w:r>
      <w:r w:rsidRPr="00E63008">
        <w:rPr>
          <w:sz w:val="22"/>
          <w:szCs w:val="22"/>
        </w:rPr>
        <w:t>) emissions limits is demonstrated for EU 001 by using compliant fuel and by complying with the opacity limit (10%) for EU 002 and EU 003.  Clean fuels and good combustion practices are employed to control all pollutants.</w:t>
      </w:r>
    </w:p>
    <w:p w:rsidR="00716246" w:rsidRPr="00E63008" w:rsidRDefault="00047CB2" w:rsidP="00104A90">
      <w:pPr>
        <w:spacing w:after="120"/>
        <w:rPr>
          <w:sz w:val="22"/>
          <w:szCs w:val="22"/>
        </w:rPr>
      </w:pPr>
      <w:r w:rsidRPr="00E63008">
        <w:rPr>
          <w:sz w:val="22"/>
          <w:szCs w:val="22"/>
        </w:rPr>
        <w:t>This facility also includes miscellaneous unregulated/insignificant emissions units and/or activities.</w:t>
      </w:r>
    </w:p>
    <w:p w:rsidR="00F4449C" w:rsidRPr="00E63008" w:rsidRDefault="00F4449C" w:rsidP="00F4449C">
      <w:pPr>
        <w:spacing w:before="120" w:after="120"/>
        <w:rPr>
          <w:b/>
          <w:caps/>
          <w:sz w:val="22"/>
          <w:szCs w:val="22"/>
        </w:rPr>
      </w:pPr>
      <w:r w:rsidRPr="00E63008">
        <w:rPr>
          <w:b/>
          <w:caps/>
          <w:sz w:val="22"/>
          <w:szCs w:val="22"/>
        </w:rPr>
        <w:t>regulated Emissions Unit IDentification Numbers and descriptions</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43" w:type="dxa"/>
          <w:bottom w:w="43" w:type="dxa"/>
          <w:right w:w="43" w:type="dxa"/>
        </w:tblCellMar>
        <w:tblLook w:val="0000" w:firstRow="0" w:lastRow="0" w:firstColumn="0" w:lastColumn="0" w:noHBand="0" w:noVBand="0"/>
      </w:tblPr>
      <w:tblGrid>
        <w:gridCol w:w="1052"/>
        <w:gridCol w:w="8938"/>
      </w:tblGrid>
      <w:tr w:rsidR="00F4449C" w:rsidRPr="00E63008" w:rsidTr="000C32CB">
        <w:tc>
          <w:tcPr>
            <w:tcW w:w="1052" w:type="dxa"/>
            <w:tcBorders>
              <w:top w:val="single" w:sz="12" w:space="0" w:color="auto"/>
              <w:bottom w:val="single" w:sz="12" w:space="0" w:color="auto"/>
            </w:tcBorders>
          </w:tcPr>
          <w:p w:rsidR="00F4449C" w:rsidRPr="00E63008" w:rsidRDefault="00F4449C" w:rsidP="00A926B5">
            <w:pPr>
              <w:jc w:val="center"/>
              <w:rPr>
                <w:b/>
              </w:rPr>
            </w:pPr>
            <w:r w:rsidRPr="00E63008">
              <w:rPr>
                <w:b/>
              </w:rPr>
              <w:t>EU No.</w:t>
            </w:r>
          </w:p>
        </w:tc>
        <w:tc>
          <w:tcPr>
            <w:tcW w:w="8938" w:type="dxa"/>
            <w:tcBorders>
              <w:top w:val="single" w:sz="12" w:space="0" w:color="auto"/>
              <w:bottom w:val="single" w:sz="12" w:space="0" w:color="auto"/>
            </w:tcBorders>
          </w:tcPr>
          <w:p w:rsidR="00F4449C" w:rsidRPr="00E63008" w:rsidRDefault="00F4449C" w:rsidP="00A926B5">
            <w:pPr>
              <w:jc w:val="center"/>
            </w:pPr>
            <w:r w:rsidRPr="00E63008">
              <w:rPr>
                <w:b/>
              </w:rPr>
              <w:t>Brief Description</w:t>
            </w:r>
          </w:p>
        </w:tc>
      </w:tr>
      <w:tr w:rsidR="000C32CB" w:rsidRPr="00E63008" w:rsidTr="000C32CB">
        <w:tc>
          <w:tcPr>
            <w:tcW w:w="1052" w:type="dxa"/>
            <w:tcBorders>
              <w:top w:val="single" w:sz="12" w:space="0" w:color="auto"/>
            </w:tcBorders>
            <w:vAlign w:val="center"/>
          </w:tcPr>
          <w:p w:rsidR="000C32CB" w:rsidRPr="00E63008" w:rsidRDefault="000C32CB" w:rsidP="000C32CB">
            <w:pPr>
              <w:jc w:val="center"/>
            </w:pPr>
            <w:r w:rsidRPr="00E63008">
              <w:t>001</w:t>
            </w:r>
          </w:p>
        </w:tc>
        <w:tc>
          <w:tcPr>
            <w:tcW w:w="8938" w:type="dxa"/>
            <w:tcBorders>
              <w:top w:val="single" w:sz="12" w:space="0" w:color="auto"/>
            </w:tcBorders>
            <w:vAlign w:val="center"/>
          </w:tcPr>
          <w:p w:rsidR="000C32CB" w:rsidRPr="00E63008" w:rsidRDefault="000C32CB" w:rsidP="000C32CB">
            <w:r w:rsidRPr="00E63008">
              <w:t>Simple-Cycle Combustion Turbine-Electrical Generator</w:t>
            </w:r>
          </w:p>
        </w:tc>
      </w:tr>
      <w:tr w:rsidR="000C32CB" w:rsidRPr="00E63008" w:rsidTr="000C32CB">
        <w:tc>
          <w:tcPr>
            <w:tcW w:w="1052" w:type="dxa"/>
            <w:vAlign w:val="center"/>
          </w:tcPr>
          <w:p w:rsidR="000C32CB" w:rsidRPr="00E63008" w:rsidRDefault="000C32CB" w:rsidP="000C32CB">
            <w:pPr>
              <w:jc w:val="center"/>
            </w:pPr>
            <w:r w:rsidRPr="00E63008">
              <w:t>002</w:t>
            </w:r>
          </w:p>
        </w:tc>
        <w:tc>
          <w:tcPr>
            <w:tcW w:w="8938" w:type="dxa"/>
            <w:vAlign w:val="center"/>
          </w:tcPr>
          <w:p w:rsidR="000C32CB" w:rsidRPr="00E63008" w:rsidRDefault="000C32CB" w:rsidP="000C32CB">
            <w:pPr>
              <w:spacing w:before="60" w:after="60"/>
              <w:ind w:left="48"/>
            </w:pPr>
            <w:r w:rsidRPr="00E63008">
              <w:t>Combined-Cycle Combustion Turbine-Electrical Generator with supplementary-fired Heat Recovery Steam Generator (HRSG)</w:t>
            </w:r>
          </w:p>
        </w:tc>
      </w:tr>
      <w:tr w:rsidR="000C32CB" w:rsidRPr="00E63008" w:rsidTr="000C32CB">
        <w:tc>
          <w:tcPr>
            <w:tcW w:w="1052" w:type="dxa"/>
            <w:vAlign w:val="center"/>
          </w:tcPr>
          <w:p w:rsidR="000C32CB" w:rsidRPr="00E63008" w:rsidRDefault="000C32CB" w:rsidP="000C32CB">
            <w:pPr>
              <w:jc w:val="center"/>
            </w:pPr>
            <w:r w:rsidRPr="00E63008">
              <w:t>003</w:t>
            </w:r>
          </w:p>
        </w:tc>
        <w:tc>
          <w:tcPr>
            <w:tcW w:w="8938" w:type="dxa"/>
            <w:vAlign w:val="center"/>
          </w:tcPr>
          <w:p w:rsidR="000C32CB" w:rsidRPr="00E63008" w:rsidRDefault="000C32CB" w:rsidP="000C32CB">
            <w:pPr>
              <w:spacing w:before="60" w:after="60"/>
              <w:ind w:left="48"/>
            </w:pPr>
            <w:r w:rsidRPr="00E63008">
              <w:t>Combined</w:t>
            </w:r>
            <w:r w:rsidRPr="00E63008">
              <w:rPr>
                <w:strike/>
              </w:rPr>
              <w:t xml:space="preserve"> </w:t>
            </w:r>
            <w:r w:rsidRPr="00E63008">
              <w:t>Cycle Combustion Turbine-Electrical Generator with supplementary-fired HRSG</w:t>
            </w:r>
          </w:p>
        </w:tc>
      </w:tr>
      <w:tr w:rsidR="000C32CB" w:rsidRPr="00E63008" w:rsidTr="000C32CB">
        <w:tc>
          <w:tcPr>
            <w:tcW w:w="1052" w:type="dxa"/>
            <w:vAlign w:val="center"/>
          </w:tcPr>
          <w:p w:rsidR="000C32CB" w:rsidRPr="00E63008" w:rsidRDefault="000C32CB" w:rsidP="000C32CB">
            <w:pPr>
              <w:spacing w:before="180" w:after="60"/>
              <w:ind w:left="504" w:hanging="504"/>
              <w:jc w:val="center"/>
            </w:pPr>
            <w:r w:rsidRPr="00E63008">
              <w:t>008</w:t>
            </w:r>
          </w:p>
        </w:tc>
        <w:tc>
          <w:tcPr>
            <w:tcW w:w="8938" w:type="dxa"/>
            <w:vAlign w:val="center"/>
          </w:tcPr>
          <w:p w:rsidR="000C32CB" w:rsidRPr="00E63008" w:rsidRDefault="000C32CB" w:rsidP="000C32CB">
            <w:pPr>
              <w:spacing w:before="180" w:after="60"/>
              <w:ind w:left="504" w:hanging="504"/>
            </w:pPr>
            <w:r w:rsidRPr="00E63008">
              <w:t>Emergency Diesel-Fueled Fire Pump Engine</w:t>
            </w:r>
          </w:p>
        </w:tc>
      </w:tr>
    </w:tbl>
    <w:p w:rsidR="00F4449C" w:rsidRPr="00E63008" w:rsidRDefault="00F4449C" w:rsidP="00F4449C">
      <w:pPr>
        <w:spacing w:before="120" w:after="120"/>
        <w:rPr>
          <w:b/>
          <w:caps/>
          <w:sz w:val="22"/>
          <w:szCs w:val="22"/>
        </w:rPr>
      </w:pPr>
      <w:r w:rsidRPr="00E63008">
        <w:rPr>
          <w:b/>
          <w:caps/>
          <w:sz w:val="22"/>
          <w:szCs w:val="22"/>
        </w:rPr>
        <w:t>Applicable Regulations</w:t>
      </w:r>
    </w:p>
    <w:p w:rsidR="00F4449C" w:rsidRPr="00E63008" w:rsidRDefault="00F4449C" w:rsidP="00F4449C">
      <w:pPr>
        <w:pStyle w:val="BodyText3"/>
        <w:rPr>
          <w:sz w:val="22"/>
          <w:szCs w:val="22"/>
        </w:rPr>
      </w:pPr>
      <w:r w:rsidRPr="00E63008">
        <w:rPr>
          <w:sz w:val="22"/>
          <w:szCs w:val="22"/>
        </w:rPr>
        <w:t xml:space="preserve">Based on the Title V air operation permit renewal application received on </w:t>
      </w:r>
      <w:r w:rsidR="000C32CB" w:rsidRPr="00E63008">
        <w:rPr>
          <w:sz w:val="22"/>
          <w:szCs w:val="22"/>
        </w:rPr>
        <w:t>May 17, 2018</w:t>
      </w:r>
      <w:r w:rsidRPr="00E63008">
        <w:rPr>
          <w:sz w:val="22"/>
          <w:szCs w:val="22"/>
        </w:rPr>
        <w:t xml:space="preserve">, this facility is not a major source of hazardous air pollutants (HAP).  The existing facility is a prevention of significant deterioration (PSD) major source of air pollutants in accordance with Rule 62-212.400, F.A.C.  A summary of applicable regulations is shown in the following table: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F4449C" w:rsidRPr="00E63008" w:rsidTr="00F4449C">
        <w:trPr>
          <w:cantSplit/>
          <w:tblHeader/>
        </w:trPr>
        <w:tc>
          <w:tcPr>
            <w:tcW w:w="6930" w:type="dxa"/>
            <w:tcBorders>
              <w:top w:val="single" w:sz="12" w:space="0" w:color="auto"/>
              <w:bottom w:val="single" w:sz="12" w:space="0" w:color="auto"/>
            </w:tcBorders>
          </w:tcPr>
          <w:p w:rsidR="00F4449C" w:rsidRPr="00E63008" w:rsidRDefault="00F4449C" w:rsidP="00A926B5">
            <w:pPr>
              <w:jc w:val="center"/>
              <w:rPr>
                <w:b/>
                <w:color w:val="000000" w:themeColor="text1"/>
                <w:sz w:val="22"/>
                <w:szCs w:val="22"/>
              </w:rPr>
            </w:pPr>
            <w:r w:rsidRPr="00E63008">
              <w:rPr>
                <w:b/>
                <w:color w:val="000000" w:themeColor="text1"/>
                <w:sz w:val="22"/>
                <w:szCs w:val="22"/>
              </w:rPr>
              <w:t>Regulation</w:t>
            </w:r>
          </w:p>
        </w:tc>
        <w:tc>
          <w:tcPr>
            <w:tcW w:w="3060" w:type="dxa"/>
            <w:tcBorders>
              <w:top w:val="single" w:sz="12" w:space="0" w:color="auto"/>
              <w:bottom w:val="single" w:sz="12" w:space="0" w:color="auto"/>
            </w:tcBorders>
          </w:tcPr>
          <w:p w:rsidR="00F4449C" w:rsidRPr="00E63008" w:rsidRDefault="00F4449C" w:rsidP="00A926B5">
            <w:pPr>
              <w:jc w:val="center"/>
              <w:rPr>
                <w:color w:val="000000" w:themeColor="text1"/>
                <w:sz w:val="22"/>
                <w:szCs w:val="22"/>
              </w:rPr>
            </w:pPr>
            <w:r w:rsidRPr="00E63008">
              <w:rPr>
                <w:b/>
                <w:color w:val="000000" w:themeColor="text1"/>
                <w:sz w:val="22"/>
                <w:szCs w:val="22"/>
              </w:rPr>
              <w:t>EU No(s).</w:t>
            </w:r>
          </w:p>
        </w:tc>
      </w:tr>
      <w:tr w:rsidR="00F4449C" w:rsidRPr="00E63008" w:rsidTr="00F4449C">
        <w:tc>
          <w:tcPr>
            <w:tcW w:w="9990" w:type="dxa"/>
            <w:gridSpan w:val="2"/>
            <w:tcBorders>
              <w:top w:val="single" w:sz="12" w:space="0" w:color="auto"/>
              <w:bottom w:val="single" w:sz="4" w:space="0" w:color="auto"/>
            </w:tcBorders>
          </w:tcPr>
          <w:p w:rsidR="00F4449C" w:rsidRPr="00E63008" w:rsidRDefault="00F4449C" w:rsidP="00A926B5">
            <w:pPr>
              <w:jc w:val="center"/>
            </w:pPr>
            <w:r w:rsidRPr="00E63008">
              <w:rPr>
                <w:i/>
              </w:rPr>
              <w:t>Federal Rule Citations</w:t>
            </w:r>
          </w:p>
        </w:tc>
      </w:tr>
      <w:tr w:rsidR="000C32CB" w:rsidRPr="00E63008" w:rsidTr="00F4449C">
        <w:tc>
          <w:tcPr>
            <w:tcW w:w="6930" w:type="dxa"/>
            <w:tcBorders>
              <w:top w:val="single" w:sz="4" w:space="0" w:color="auto"/>
            </w:tcBorders>
          </w:tcPr>
          <w:p w:rsidR="000C32CB" w:rsidRPr="00E63008" w:rsidRDefault="000C32CB" w:rsidP="000C32CB">
            <w:r w:rsidRPr="00E63008">
              <w:t>40 CFR 60, Subpart A, NSPS General Provisions</w:t>
            </w:r>
          </w:p>
        </w:tc>
        <w:tc>
          <w:tcPr>
            <w:tcW w:w="3060" w:type="dxa"/>
            <w:tcBorders>
              <w:top w:val="single" w:sz="4" w:space="0" w:color="auto"/>
            </w:tcBorders>
          </w:tcPr>
          <w:p w:rsidR="000C32CB" w:rsidRPr="00E63008" w:rsidRDefault="000C32CB" w:rsidP="000C32CB">
            <w:r w:rsidRPr="00E63008">
              <w:t>001, 002, 003</w:t>
            </w:r>
          </w:p>
        </w:tc>
      </w:tr>
      <w:tr w:rsidR="000C32CB" w:rsidRPr="00E63008" w:rsidTr="00F4449C">
        <w:tc>
          <w:tcPr>
            <w:tcW w:w="6930" w:type="dxa"/>
          </w:tcPr>
          <w:p w:rsidR="000C32CB" w:rsidRPr="00E63008" w:rsidRDefault="000C32CB" w:rsidP="000C32CB">
            <w:r w:rsidRPr="00E63008">
              <w:lastRenderedPageBreak/>
              <w:t>40 CFR 60, Subpart GG, Standards of Performance for Stationary Gas Turbines</w:t>
            </w:r>
          </w:p>
        </w:tc>
        <w:tc>
          <w:tcPr>
            <w:tcW w:w="3060" w:type="dxa"/>
          </w:tcPr>
          <w:p w:rsidR="000C32CB" w:rsidRPr="00E63008" w:rsidRDefault="000C32CB" w:rsidP="000C32CB">
            <w:r w:rsidRPr="00E63008">
              <w:t>001, 002, 003</w:t>
            </w:r>
          </w:p>
        </w:tc>
      </w:tr>
      <w:tr w:rsidR="000C32CB" w:rsidRPr="00E63008" w:rsidTr="00F4449C">
        <w:tc>
          <w:tcPr>
            <w:tcW w:w="6930" w:type="dxa"/>
          </w:tcPr>
          <w:p w:rsidR="000C32CB" w:rsidRPr="00E63008" w:rsidRDefault="000C32CB" w:rsidP="000C32CB">
            <w:r w:rsidRPr="00E63008">
              <w:t>40 CFR 63, Subpart A, General Provisions</w:t>
            </w:r>
          </w:p>
        </w:tc>
        <w:tc>
          <w:tcPr>
            <w:tcW w:w="3060" w:type="dxa"/>
          </w:tcPr>
          <w:p w:rsidR="000C32CB" w:rsidRPr="00E63008" w:rsidRDefault="000C32CB" w:rsidP="000C32CB">
            <w:r w:rsidRPr="00E63008">
              <w:t>008</w:t>
            </w:r>
          </w:p>
        </w:tc>
      </w:tr>
      <w:tr w:rsidR="000C32CB" w:rsidRPr="00E63008" w:rsidTr="00F4449C">
        <w:tc>
          <w:tcPr>
            <w:tcW w:w="6930" w:type="dxa"/>
            <w:tcBorders>
              <w:bottom w:val="single" w:sz="6" w:space="0" w:color="auto"/>
            </w:tcBorders>
          </w:tcPr>
          <w:p w:rsidR="000C32CB" w:rsidRPr="00E63008" w:rsidRDefault="000C32CB" w:rsidP="000C32CB">
            <w:r w:rsidRPr="00E63008">
              <w:t>40 CFR 63, Subpart ZZZZ, NESHAP for Stationary Reciprocating Internal Combustion Engines</w:t>
            </w:r>
          </w:p>
        </w:tc>
        <w:tc>
          <w:tcPr>
            <w:tcW w:w="3060" w:type="dxa"/>
            <w:tcBorders>
              <w:bottom w:val="single" w:sz="6" w:space="0" w:color="auto"/>
            </w:tcBorders>
          </w:tcPr>
          <w:p w:rsidR="000C32CB" w:rsidRPr="00E63008" w:rsidRDefault="000C32CB" w:rsidP="000C32CB">
            <w:r w:rsidRPr="00E63008">
              <w:t>008</w:t>
            </w:r>
          </w:p>
        </w:tc>
      </w:tr>
      <w:tr w:rsidR="000C32CB" w:rsidRPr="00E63008" w:rsidTr="00F4449C">
        <w:tc>
          <w:tcPr>
            <w:tcW w:w="6930" w:type="dxa"/>
            <w:tcBorders>
              <w:top w:val="single" w:sz="6" w:space="0" w:color="auto"/>
              <w:bottom w:val="single" w:sz="8" w:space="0" w:color="auto"/>
              <w:right w:val="single" w:sz="12" w:space="0" w:color="auto"/>
            </w:tcBorders>
          </w:tcPr>
          <w:p w:rsidR="000C32CB" w:rsidRPr="00E63008" w:rsidRDefault="000C32CB" w:rsidP="000C32CB">
            <w:r w:rsidRPr="00E63008">
              <w:t>40 CFR 75 Acid Rain Monitoring Provisions</w:t>
            </w:r>
          </w:p>
        </w:tc>
        <w:tc>
          <w:tcPr>
            <w:tcW w:w="3060" w:type="dxa"/>
            <w:tcBorders>
              <w:top w:val="single" w:sz="6" w:space="0" w:color="auto"/>
              <w:left w:val="single" w:sz="12" w:space="0" w:color="auto"/>
              <w:bottom w:val="single" w:sz="4" w:space="0" w:color="auto"/>
            </w:tcBorders>
          </w:tcPr>
          <w:p w:rsidR="000C32CB" w:rsidRPr="00E63008" w:rsidRDefault="000C32CB" w:rsidP="000C32CB">
            <w:r w:rsidRPr="00E63008">
              <w:t>001, 002, 003</w:t>
            </w:r>
          </w:p>
        </w:tc>
      </w:tr>
      <w:tr w:rsidR="00F4449C" w:rsidRPr="00E63008" w:rsidTr="00F4449C">
        <w:tc>
          <w:tcPr>
            <w:tcW w:w="9990" w:type="dxa"/>
            <w:gridSpan w:val="2"/>
            <w:tcBorders>
              <w:top w:val="single" w:sz="12" w:space="0" w:color="auto"/>
              <w:bottom w:val="single" w:sz="8" w:space="0" w:color="auto"/>
            </w:tcBorders>
          </w:tcPr>
          <w:p w:rsidR="00F4449C" w:rsidRPr="00E63008" w:rsidRDefault="00F4449C" w:rsidP="00A926B5">
            <w:pPr>
              <w:jc w:val="center"/>
            </w:pPr>
            <w:r w:rsidRPr="00E63008">
              <w:rPr>
                <w:i/>
              </w:rPr>
              <w:t>State Rule Citations</w:t>
            </w:r>
          </w:p>
        </w:tc>
      </w:tr>
      <w:tr w:rsidR="000C32CB" w:rsidRPr="00E63008" w:rsidTr="00F4449C">
        <w:tc>
          <w:tcPr>
            <w:tcW w:w="6930" w:type="dxa"/>
            <w:tcBorders>
              <w:top w:val="single" w:sz="8" w:space="0" w:color="auto"/>
              <w:bottom w:val="single" w:sz="8" w:space="0" w:color="auto"/>
            </w:tcBorders>
          </w:tcPr>
          <w:p w:rsidR="000C32CB" w:rsidRPr="00E63008" w:rsidRDefault="000C32CB" w:rsidP="000C32CB">
            <w:r w:rsidRPr="00E63008">
              <w:rPr>
                <w:szCs w:val="22"/>
              </w:rPr>
              <w:t>Chapter 62-4, Florida Administrative Code (F.A.C.) (Permitting Requirements)</w:t>
            </w:r>
          </w:p>
        </w:tc>
        <w:tc>
          <w:tcPr>
            <w:tcW w:w="3060" w:type="dxa"/>
            <w:tcBorders>
              <w:top w:val="single" w:sz="4" w:space="0" w:color="auto"/>
              <w:bottom w:val="single" w:sz="4" w:space="0" w:color="auto"/>
            </w:tcBorders>
          </w:tcPr>
          <w:p w:rsidR="000C32CB" w:rsidRPr="00E63008" w:rsidRDefault="000C32CB" w:rsidP="000C32CB">
            <w:r w:rsidRPr="00E63008">
              <w:t>001, 002, 003, 007, 008</w:t>
            </w:r>
          </w:p>
        </w:tc>
      </w:tr>
      <w:tr w:rsidR="000C32CB" w:rsidRPr="00E63008" w:rsidTr="00F4449C">
        <w:tc>
          <w:tcPr>
            <w:tcW w:w="6930" w:type="dxa"/>
            <w:tcBorders>
              <w:top w:val="single" w:sz="8" w:space="0" w:color="auto"/>
              <w:bottom w:val="single" w:sz="8" w:space="0" w:color="auto"/>
            </w:tcBorders>
          </w:tcPr>
          <w:p w:rsidR="000C32CB" w:rsidRPr="00E63008" w:rsidRDefault="000C32CB" w:rsidP="000C32CB">
            <w:r w:rsidRPr="00E63008">
              <w:rPr>
                <w:szCs w:val="22"/>
              </w:rPr>
              <w:t>Chapter 62-204, F.A.C. (Ambient Air Quality Requirements, PSD Increments, and Federal Regulations Adopted by Reference)</w:t>
            </w:r>
          </w:p>
        </w:tc>
        <w:tc>
          <w:tcPr>
            <w:tcW w:w="3060" w:type="dxa"/>
            <w:tcBorders>
              <w:top w:val="single" w:sz="4" w:space="0" w:color="auto"/>
              <w:bottom w:val="single" w:sz="4" w:space="0" w:color="auto"/>
            </w:tcBorders>
          </w:tcPr>
          <w:p w:rsidR="000C32CB" w:rsidRPr="00E63008" w:rsidRDefault="000C32CB" w:rsidP="000C32CB">
            <w:r w:rsidRPr="00E63008">
              <w:t>001, 002, 003, 007, 008</w:t>
            </w:r>
          </w:p>
        </w:tc>
      </w:tr>
      <w:tr w:rsidR="000C32CB" w:rsidRPr="00E63008" w:rsidTr="00F4449C">
        <w:tc>
          <w:tcPr>
            <w:tcW w:w="6930" w:type="dxa"/>
            <w:tcBorders>
              <w:top w:val="single" w:sz="8" w:space="0" w:color="auto"/>
              <w:bottom w:val="single" w:sz="8" w:space="0" w:color="auto"/>
            </w:tcBorders>
          </w:tcPr>
          <w:p w:rsidR="000C32CB" w:rsidRPr="00E63008" w:rsidRDefault="000C32CB" w:rsidP="000C32CB">
            <w:r w:rsidRPr="00E63008">
              <w:rPr>
                <w:szCs w:val="22"/>
              </w:rPr>
              <w:t>Chapter 62-210, F.A.C. (Permits Required, Public Notice, Reports, Stack Height Policy, Circumvention, Excess Emissions, and Forms)</w:t>
            </w:r>
          </w:p>
        </w:tc>
        <w:tc>
          <w:tcPr>
            <w:tcW w:w="3060" w:type="dxa"/>
            <w:tcBorders>
              <w:top w:val="single" w:sz="4" w:space="0" w:color="auto"/>
              <w:bottom w:val="single" w:sz="4" w:space="0" w:color="auto"/>
            </w:tcBorders>
          </w:tcPr>
          <w:p w:rsidR="000C32CB" w:rsidRPr="00E63008" w:rsidRDefault="000C32CB" w:rsidP="000C32CB">
            <w:r w:rsidRPr="00E63008">
              <w:t>001, 002, 003, 007, 008</w:t>
            </w:r>
          </w:p>
        </w:tc>
      </w:tr>
      <w:tr w:rsidR="000C32CB" w:rsidRPr="00E63008" w:rsidTr="00F4449C">
        <w:tc>
          <w:tcPr>
            <w:tcW w:w="6930" w:type="dxa"/>
            <w:tcBorders>
              <w:top w:val="single" w:sz="8" w:space="0" w:color="auto"/>
              <w:bottom w:val="single" w:sz="8" w:space="0" w:color="auto"/>
            </w:tcBorders>
          </w:tcPr>
          <w:p w:rsidR="000C32CB" w:rsidRPr="00E63008" w:rsidRDefault="000C32CB" w:rsidP="000C32CB">
            <w:r w:rsidRPr="00E63008">
              <w:rPr>
                <w:szCs w:val="22"/>
              </w:rPr>
              <w:t>Chapter 62-212, F.A.C. (Preconstruction Review, PSD Review and Best Available Control Technology (BACT))</w:t>
            </w:r>
          </w:p>
        </w:tc>
        <w:tc>
          <w:tcPr>
            <w:tcW w:w="3060" w:type="dxa"/>
            <w:tcBorders>
              <w:top w:val="single" w:sz="4" w:space="0" w:color="auto"/>
              <w:bottom w:val="single" w:sz="4" w:space="0" w:color="auto"/>
            </w:tcBorders>
          </w:tcPr>
          <w:p w:rsidR="000C32CB" w:rsidRPr="00E63008" w:rsidRDefault="000C32CB" w:rsidP="000C32CB">
            <w:r w:rsidRPr="00E63008">
              <w:t>001, 002, 003, 007, 008</w:t>
            </w:r>
          </w:p>
        </w:tc>
      </w:tr>
      <w:tr w:rsidR="000C32CB" w:rsidRPr="00E63008" w:rsidTr="00F4449C">
        <w:tc>
          <w:tcPr>
            <w:tcW w:w="6930" w:type="dxa"/>
            <w:tcBorders>
              <w:top w:val="single" w:sz="8" w:space="0" w:color="auto"/>
              <w:bottom w:val="single" w:sz="8" w:space="0" w:color="auto"/>
            </w:tcBorders>
          </w:tcPr>
          <w:p w:rsidR="000C32CB" w:rsidRPr="00E63008" w:rsidRDefault="000C32CB" w:rsidP="000C32CB">
            <w:r w:rsidRPr="00E63008">
              <w:rPr>
                <w:szCs w:val="22"/>
              </w:rPr>
              <w:t>Chapter 62-213, F.A.C. (Title V Air Operation Permits for Major Sources of Air Pollution)</w:t>
            </w:r>
          </w:p>
        </w:tc>
        <w:tc>
          <w:tcPr>
            <w:tcW w:w="3060" w:type="dxa"/>
            <w:tcBorders>
              <w:top w:val="single" w:sz="4" w:space="0" w:color="auto"/>
              <w:bottom w:val="single" w:sz="4" w:space="0" w:color="auto"/>
            </w:tcBorders>
          </w:tcPr>
          <w:p w:rsidR="000C32CB" w:rsidRPr="00E63008" w:rsidRDefault="000C32CB" w:rsidP="000C32CB">
            <w:r w:rsidRPr="00E63008">
              <w:t>001, 002, 003, 007, 008</w:t>
            </w:r>
          </w:p>
        </w:tc>
      </w:tr>
      <w:tr w:rsidR="000C32CB" w:rsidRPr="00E63008" w:rsidTr="00F4449C">
        <w:tc>
          <w:tcPr>
            <w:tcW w:w="6930" w:type="dxa"/>
            <w:tcBorders>
              <w:top w:val="single" w:sz="8" w:space="0" w:color="auto"/>
              <w:bottom w:val="single" w:sz="8" w:space="0" w:color="auto"/>
            </w:tcBorders>
          </w:tcPr>
          <w:p w:rsidR="000C32CB" w:rsidRPr="00E63008" w:rsidRDefault="000C32CB" w:rsidP="000C32CB">
            <w:r w:rsidRPr="00E63008">
              <w:rPr>
                <w:szCs w:val="22"/>
              </w:rPr>
              <w:t>Chapter 62-214, F.A.C. (</w:t>
            </w:r>
            <w:r w:rsidRPr="00E63008">
              <w:rPr>
                <w:color w:val="000000"/>
                <w:szCs w:val="22"/>
              </w:rPr>
              <w:t xml:space="preserve">Requirements </w:t>
            </w:r>
            <w:proofErr w:type="gramStart"/>
            <w:r w:rsidRPr="00E63008">
              <w:rPr>
                <w:color w:val="000000"/>
                <w:szCs w:val="22"/>
              </w:rPr>
              <w:t>For</w:t>
            </w:r>
            <w:proofErr w:type="gramEnd"/>
            <w:r w:rsidRPr="00E63008">
              <w:rPr>
                <w:color w:val="000000"/>
                <w:szCs w:val="22"/>
              </w:rPr>
              <w:t xml:space="preserve"> Sources Subject To The Federal Acid Rain Program)</w:t>
            </w:r>
          </w:p>
        </w:tc>
        <w:tc>
          <w:tcPr>
            <w:tcW w:w="3060" w:type="dxa"/>
            <w:tcBorders>
              <w:top w:val="single" w:sz="4" w:space="0" w:color="auto"/>
              <w:bottom w:val="single" w:sz="4" w:space="0" w:color="auto"/>
            </w:tcBorders>
          </w:tcPr>
          <w:p w:rsidR="000C32CB" w:rsidRPr="00E63008" w:rsidRDefault="000C32CB" w:rsidP="000C32CB">
            <w:r w:rsidRPr="00E63008">
              <w:t>001, 002, 003</w:t>
            </w:r>
          </w:p>
        </w:tc>
      </w:tr>
      <w:tr w:rsidR="000C32CB" w:rsidRPr="00E63008" w:rsidTr="00F4449C">
        <w:tc>
          <w:tcPr>
            <w:tcW w:w="6930" w:type="dxa"/>
            <w:tcBorders>
              <w:top w:val="single" w:sz="8" w:space="0" w:color="auto"/>
              <w:bottom w:val="single" w:sz="8" w:space="0" w:color="auto"/>
            </w:tcBorders>
          </w:tcPr>
          <w:p w:rsidR="000C32CB" w:rsidRPr="00E63008" w:rsidRDefault="000C32CB" w:rsidP="000C32CB">
            <w:r w:rsidRPr="00E63008">
              <w:rPr>
                <w:szCs w:val="22"/>
              </w:rPr>
              <w:t>Chapter 62-296, F.A.C. (Emission Limiting Standards)</w:t>
            </w:r>
          </w:p>
        </w:tc>
        <w:tc>
          <w:tcPr>
            <w:tcW w:w="3060" w:type="dxa"/>
            <w:tcBorders>
              <w:top w:val="single" w:sz="4" w:space="0" w:color="auto"/>
              <w:bottom w:val="single" w:sz="4" w:space="0" w:color="auto"/>
            </w:tcBorders>
          </w:tcPr>
          <w:p w:rsidR="000C32CB" w:rsidRPr="00E63008" w:rsidRDefault="000C32CB" w:rsidP="000C32CB">
            <w:r w:rsidRPr="00E63008">
              <w:t>001, 002, 003, 008</w:t>
            </w:r>
          </w:p>
        </w:tc>
      </w:tr>
      <w:tr w:rsidR="000C32CB" w:rsidRPr="00E63008" w:rsidTr="00F4449C">
        <w:tc>
          <w:tcPr>
            <w:tcW w:w="6930" w:type="dxa"/>
            <w:tcBorders>
              <w:top w:val="single" w:sz="8" w:space="0" w:color="auto"/>
            </w:tcBorders>
          </w:tcPr>
          <w:p w:rsidR="000C32CB" w:rsidRPr="00E63008" w:rsidRDefault="000C32CB" w:rsidP="000C32CB">
            <w:r w:rsidRPr="00E63008">
              <w:rPr>
                <w:szCs w:val="22"/>
              </w:rPr>
              <w:t>Chapter 62-297, F.A.C. (Test Methods and Procedures, Continuous Monitoring Specifications, and Alternate Sampling Procedures)</w:t>
            </w:r>
          </w:p>
        </w:tc>
        <w:tc>
          <w:tcPr>
            <w:tcW w:w="3060" w:type="dxa"/>
            <w:tcBorders>
              <w:top w:val="single" w:sz="4" w:space="0" w:color="auto"/>
            </w:tcBorders>
          </w:tcPr>
          <w:p w:rsidR="000C32CB" w:rsidRPr="00E63008" w:rsidRDefault="000C32CB" w:rsidP="000C32CB">
            <w:r w:rsidRPr="00E63008">
              <w:t>001, 002, 003, 008</w:t>
            </w:r>
          </w:p>
        </w:tc>
      </w:tr>
    </w:tbl>
    <w:p w:rsidR="00F4449C" w:rsidRPr="00E63008" w:rsidRDefault="000C32CB" w:rsidP="00F4449C">
      <w:pPr>
        <w:spacing w:before="120" w:after="120"/>
        <w:rPr>
          <w:sz w:val="22"/>
          <w:szCs w:val="22"/>
        </w:rPr>
      </w:pPr>
      <w:r w:rsidRPr="00E63008">
        <w:rPr>
          <w:sz w:val="22"/>
          <w:szCs w:val="22"/>
        </w:rPr>
        <w:t>This</w:t>
      </w:r>
      <w:r w:rsidR="00F4449C" w:rsidRPr="00E63008">
        <w:rPr>
          <w:sz w:val="22"/>
          <w:szCs w:val="22"/>
        </w:rPr>
        <w:t xml:space="preserve"> facility also includes miscellaneous unregulated/insignificant emissions units and/or activities.</w:t>
      </w:r>
    </w:p>
    <w:p w:rsidR="000B6156" w:rsidRPr="00E63008" w:rsidRDefault="000B6156" w:rsidP="000B6156">
      <w:pPr>
        <w:spacing w:before="120" w:after="120"/>
        <w:rPr>
          <w:b/>
          <w:caps/>
          <w:sz w:val="22"/>
          <w:szCs w:val="22"/>
        </w:rPr>
      </w:pPr>
      <w:r w:rsidRPr="00E63008">
        <w:rPr>
          <w:b/>
          <w:caps/>
          <w:sz w:val="22"/>
          <w:szCs w:val="22"/>
        </w:rPr>
        <w:t>Project DESCRIPTION</w:t>
      </w:r>
    </w:p>
    <w:p w:rsidR="000B6156" w:rsidRPr="00E63008" w:rsidRDefault="000B6156" w:rsidP="000B6156">
      <w:pPr>
        <w:spacing w:after="120"/>
        <w:rPr>
          <w:sz w:val="22"/>
          <w:szCs w:val="22"/>
        </w:rPr>
      </w:pPr>
      <w:r w:rsidRPr="00E63008">
        <w:rPr>
          <w:sz w:val="22"/>
          <w:szCs w:val="22"/>
        </w:rPr>
        <w:t>The purpose of this permitting project is to renew</w:t>
      </w:r>
      <w:r w:rsidR="001152D2" w:rsidRPr="00E63008">
        <w:rPr>
          <w:sz w:val="22"/>
          <w:szCs w:val="22"/>
        </w:rPr>
        <w:t xml:space="preserve"> </w:t>
      </w:r>
      <w:r w:rsidRPr="00E63008">
        <w:rPr>
          <w:sz w:val="22"/>
          <w:szCs w:val="22"/>
        </w:rPr>
        <w:t>Title V permit for</w:t>
      </w:r>
      <w:r w:rsidR="005F49A2" w:rsidRPr="00E63008">
        <w:rPr>
          <w:sz w:val="22"/>
          <w:szCs w:val="22"/>
        </w:rPr>
        <w:t xml:space="preserve"> the above</w:t>
      </w:r>
      <w:r w:rsidR="000C32CB" w:rsidRPr="00E63008">
        <w:rPr>
          <w:sz w:val="22"/>
          <w:szCs w:val="22"/>
        </w:rPr>
        <w:t>-</w:t>
      </w:r>
      <w:r w:rsidR="005F49A2" w:rsidRPr="00E63008">
        <w:rPr>
          <w:sz w:val="22"/>
          <w:szCs w:val="22"/>
        </w:rPr>
        <w:t>referenced facility</w:t>
      </w:r>
      <w:r w:rsidR="000C32CB" w:rsidRPr="00E63008">
        <w:rPr>
          <w:sz w:val="22"/>
          <w:szCs w:val="22"/>
        </w:rPr>
        <w:t>.</w:t>
      </w:r>
    </w:p>
    <w:p w:rsidR="00692F44" w:rsidRPr="00E63008" w:rsidRDefault="00692F44" w:rsidP="00692F44">
      <w:pPr>
        <w:spacing w:before="120" w:after="120"/>
        <w:rPr>
          <w:b/>
          <w:caps/>
          <w:sz w:val="22"/>
          <w:szCs w:val="22"/>
        </w:rPr>
      </w:pPr>
      <w:r w:rsidRPr="00E63008">
        <w:rPr>
          <w:b/>
          <w:caps/>
          <w:sz w:val="22"/>
          <w:szCs w:val="22"/>
        </w:rPr>
        <w:t>Processing Schedule and Related Documents</w:t>
      </w:r>
    </w:p>
    <w:p w:rsidR="00692F44" w:rsidRPr="00E63008" w:rsidRDefault="00692F44" w:rsidP="00692F44">
      <w:pPr>
        <w:rPr>
          <w:sz w:val="22"/>
        </w:rPr>
      </w:pPr>
      <w:r w:rsidRPr="00E63008">
        <w:rPr>
          <w:sz w:val="22"/>
        </w:rPr>
        <w:t xml:space="preserve">Title V Air Operation Permit </w:t>
      </w:r>
      <w:r w:rsidR="000C32CB" w:rsidRPr="00E63008">
        <w:rPr>
          <w:sz w:val="22"/>
        </w:rPr>
        <w:t xml:space="preserve">No. 0310485-020-AV </w:t>
      </w:r>
      <w:r w:rsidRPr="00E63008">
        <w:rPr>
          <w:sz w:val="22"/>
        </w:rPr>
        <w:t xml:space="preserve">issued </w:t>
      </w:r>
      <w:r w:rsidR="000C32CB" w:rsidRPr="00E63008">
        <w:rPr>
          <w:bCs/>
          <w:sz w:val="22"/>
        </w:rPr>
        <w:t>October 9, 2013</w:t>
      </w:r>
    </w:p>
    <w:p w:rsidR="00692F44" w:rsidRPr="00E63008" w:rsidRDefault="00692F44" w:rsidP="00692F44">
      <w:pPr>
        <w:rPr>
          <w:bCs/>
          <w:sz w:val="22"/>
        </w:rPr>
      </w:pPr>
      <w:r w:rsidRPr="00E63008">
        <w:rPr>
          <w:sz w:val="22"/>
        </w:rPr>
        <w:t>Title V Air Operation Permit Revision</w:t>
      </w:r>
      <w:r w:rsidR="000C32CB" w:rsidRPr="00E63008">
        <w:rPr>
          <w:sz w:val="22"/>
        </w:rPr>
        <w:t xml:space="preserve"> No. 0310485-022-AV</w:t>
      </w:r>
      <w:r w:rsidRPr="00E63008">
        <w:rPr>
          <w:sz w:val="22"/>
        </w:rPr>
        <w:t xml:space="preserve"> issued </w:t>
      </w:r>
      <w:r w:rsidR="000C32CB" w:rsidRPr="00E63008">
        <w:rPr>
          <w:bCs/>
          <w:sz w:val="22"/>
        </w:rPr>
        <w:t>December 10, 2013</w:t>
      </w:r>
    </w:p>
    <w:p w:rsidR="00692F44" w:rsidRPr="00E63008" w:rsidRDefault="00692F44" w:rsidP="00692F44">
      <w:pPr>
        <w:rPr>
          <w:sz w:val="22"/>
        </w:rPr>
      </w:pPr>
      <w:r w:rsidRPr="00E63008">
        <w:rPr>
          <w:sz w:val="22"/>
        </w:rPr>
        <w:t>Application for a Title V Air Operation Permit Renewal received</w:t>
      </w:r>
      <w:r w:rsidR="000C32CB" w:rsidRPr="00E63008">
        <w:rPr>
          <w:sz w:val="22"/>
        </w:rPr>
        <w:t xml:space="preserve"> May 17, 2018</w:t>
      </w:r>
    </w:p>
    <w:p w:rsidR="00634FCB" w:rsidRPr="00E63008" w:rsidRDefault="000C32CB" w:rsidP="00692F44">
      <w:pPr>
        <w:rPr>
          <w:sz w:val="22"/>
        </w:rPr>
      </w:pPr>
      <w:r w:rsidRPr="00E63008">
        <w:rPr>
          <w:sz w:val="22"/>
        </w:rPr>
        <w:t>Revised application for a concurrent air construction permit and Title V Air Operation Permit Renewal</w:t>
      </w:r>
    </w:p>
    <w:p w:rsidR="00692F44" w:rsidRPr="00E63008" w:rsidRDefault="00692F44" w:rsidP="00634FCB">
      <w:pPr>
        <w:spacing w:after="120"/>
        <w:ind w:firstLine="360"/>
        <w:rPr>
          <w:sz w:val="22"/>
        </w:rPr>
      </w:pPr>
      <w:r w:rsidRPr="00E63008">
        <w:rPr>
          <w:sz w:val="22"/>
        </w:rPr>
        <w:t xml:space="preserve">dated </w:t>
      </w:r>
      <w:r w:rsidR="000C32CB" w:rsidRPr="00E63008">
        <w:rPr>
          <w:bCs/>
          <w:sz w:val="22"/>
        </w:rPr>
        <w:t>June 22, 2018</w:t>
      </w:r>
    </w:p>
    <w:p w:rsidR="001E46FC" w:rsidRPr="00E63008" w:rsidRDefault="001E46FC" w:rsidP="001E46FC">
      <w:pPr>
        <w:spacing w:after="120"/>
        <w:rPr>
          <w:b/>
          <w:caps/>
          <w:sz w:val="22"/>
          <w:szCs w:val="22"/>
        </w:rPr>
      </w:pPr>
      <w:r w:rsidRPr="00E63008">
        <w:rPr>
          <w:b/>
          <w:caps/>
          <w:sz w:val="22"/>
          <w:szCs w:val="22"/>
        </w:rPr>
        <w:t>Primary Regulatory requirements</w:t>
      </w:r>
    </w:p>
    <w:p w:rsidR="00E377C1" w:rsidRPr="00E63008" w:rsidRDefault="00E377C1" w:rsidP="00634FCB">
      <w:pPr>
        <w:spacing w:after="120"/>
        <w:rPr>
          <w:sz w:val="22"/>
        </w:rPr>
      </w:pPr>
      <w:r w:rsidRPr="00E63008">
        <w:rPr>
          <w:sz w:val="22"/>
          <w:u w:val="single"/>
        </w:rPr>
        <w:t>Standard Industrial Classification (SIC) Code</w:t>
      </w:r>
      <w:r w:rsidRPr="00E63008">
        <w:rPr>
          <w:sz w:val="22"/>
        </w:rPr>
        <w:t>:  4911 – Electrical Generation</w:t>
      </w:r>
      <w:r w:rsidR="00FC2A5A" w:rsidRPr="00E63008">
        <w:rPr>
          <w:sz w:val="22"/>
        </w:rPr>
        <w:t>.</w:t>
      </w:r>
    </w:p>
    <w:p w:rsidR="00C02A65" w:rsidRPr="00E63008" w:rsidRDefault="00C02A65" w:rsidP="00634FCB">
      <w:pPr>
        <w:spacing w:after="120"/>
        <w:rPr>
          <w:sz w:val="22"/>
        </w:rPr>
      </w:pPr>
      <w:r w:rsidRPr="00E63008">
        <w:rPr>
          <w:sz w:val="22"/>
          <w:u w:val="single"/>
        </w:rPr>
        <w:t>North American Industry Classification System (NAICS)</w:t>
      </w:r>
      <w:r w:rsidRPr="00E63008">
        <w:rPr>
          <w:sz w:val="22"/>
        </w:rPr>
        <w:t xml:space="preserve">:  </w:t>
      </w:r>
      <w:r w:rsidR="00634FCB" w:rsidRPr="00E63008">
        <w:rPr>
          <w:sz w:val="22"/>
        </w:rPr>
        <w:t>221112 – Fossil Fuel Electric Power Generation</w:t>
      </w:r>
      <w:r w:rsidRPr="00E63008">
        <w:rPr>
          <w:sz w:val="22"/>
        </w:rPr>
        <w:t>.</w:t>
      </w:r>
    </w:p>
    <w:p w:rsidR="004222B6" w:rsidRPr="00E63008" w:rsidRDefault="00A8180D" w:rsidP="00634FCB">
      <w:pPr>
        <w:spacing w:after="120"/>
        <w:rPr>
          <w:sz w:val="22"/>
        </w:rPr>
      </w:pPr>
      <w:bookmarkStart w:id="0" w:name="q5"/>
      <w:bookmarkEnd w:id="0"/>
      <w:r w:rsidRPr="00E63008">
        <w:rPr>
          <w:sz w:val="22"/>
          <w:u w:val="single"/>
        </w:rPr>
        <w:t>HAP</w:t>
      </w:r>
      <w:r w:rsidR="004222B6" w:rsidRPr="00E63008">
        <w:rPr>
          <w:sz w:val="22"/>
        </w:rPr>
        <w:t xml:space="preserve">:  The facility </w:t>
      </w:r>
      <w:r w:rsidR="009F3614" w:rsidRPr="00E63008">
        <w:rPr>
          <w:sz w:val="22"/>
        </w:rPr>
        <w:t>is not</w:t>
      </w:r>
      <w:r w:rsidR="004222B6" w:rsidRPr="00E63008">
        <w:rPr>
          <w:sz w:val="22"/>
        </w:rPr>
        <w:t xml:space="preserve"> identified as a major source of hazardous air pollutants (HAP).</w:t>
      </w:r>
    </w:p>
    <w:p w:rsidR="004222B6" w:rsidRPr="00E63008" w:rsidRDefault="004222B6" w:rsidP="00634FCB">
      <w:pPr>
        <w:pStyle w:val="BodyText"/>
        <w:rPr>
          <w:sz w:val="22"/>
        </w:rPr>
      </w:pPr>
      <w:r w:rsidRPr="00E63008">
        <w:rPr>
          <w:sz w:val="22"/>
          <w:u w:val="single"/>
        </w:rPr>
        <w:t>Title IV</w:t>
      </w:r>
      <w:r w:rsidRPr="00E63008">
        <w:rPr>
          <w:sz w:val="22"/>
        </w:rPr>
        <w:t>:  The facility operates units subject to the acid rain provisions of the Clean Air Act.</w:t>
      </w:r>
    </w:p>
    <w:p w:rsidR="004222B6" w:rsidRPr="00E63008" w:rsidRDefault="004222B6" w:rsidP="00634FCB">
      <w:pPr>
        <w:spacing w:after="120"/>
        <w:rPr>
          <w:sz w:val="22"/>
        </w:rPr>
      </w:pPr>
      <w:r w:rsidRPr="00E63008">
        <w:rPr>
          <w:sz w:val="22"/>
          <w:u w:val="single"/>
        </w:rPr>
        <w:t>Title V</w:t>
      </w:r>
      <w:r w:rsidRPr="00E63008">
        <w:rPr>
          <w:sz w:val="22"/>
        </w:rPr>
        <w:t>:  The facility is a Title V major source of air poll</w:t>
      </w:r>
      <w:r w:rsidR="00F338F5" w:rsidRPr="00E63008">
        <w:rPr>
          <w:sz w:val="22"/>
        </w:rPr>
        <w:t xml:space="preserve">ution in accordance with </w:t>
      </w:r>
      <w:r w:rsidR="00002758" w:rsidRPr="00E63008">
        <w:rPr>
          <w:sz w:val="22"/>
        </w:rPr>
        <w:t>Chapter</w:t>
      </w:r>
      <w:r w:rsidR="00F338F5" w:rsidRPr="00E63008">
        <w:rPr>
          <w:sz w:val="22"/>
        </w:rPr>
        <w:t xml:space="preserve"> 62-</w:t>
      </w:r>
      <w:r w:rsidRPr="00E63008">
        <w:rPr>
          <w:sz w:val="22"/>
        </w:rPr>
        <w:t xml:space="preserve">213, </w:t>
      </w:r>
      <w:r w:rsidR="00F338F5" w:rsidRPr="00E63008">
        <w:rPr>
          <w:sz w:val="22"/>
          <w:szCs w:val="22"/>
        </w:rPr>
        <w:t>Florida Administrative Code (F.A.C.).</w:t>
      </w:r>
    </w:p>
    <w:p w:rsidR="004222B6" w:rsidRPr="00E63008" w:rsidRDefault="004222B6" w:rsidP="00634FCB">
      <w:pPr>
        <w:spacing w:after="120"/>
        <w:rPr>
          <w:sz w:val="22"/>
        </w:rPr>
      </w:pPr>
      <w:r w:rsidRPr="00E63008">
        <w:rPr>
          <w:sz w:val="22"/>
          <w:u w:val="single"/>
        </w:rPr>
        <w:t>PSD</w:t>
      </w:r>
      <w:r w:rsidRPr="00E63008">
        <w:rPr>
          <w:sz w:val="22"/>
        </w:rPr>
        <w:t xml:space="preserve">: </w:t>
      </w:r>
      <w:r w:rsidR="00AA4348" w:rsidRPr="00E63008">
        <w:rPr>
          <w:sz w:val="22"/>
        </w:rPr>
        <w:t xml:space="preserve"> The facility is a Prevention of Significant Deterioration (PSD)-major source of air pollution in accordance with Rule 62-212.400, F.A.C.</w:t>
      </w:r>
    </w:p>
    <w:p w:rsidR="004222B6" w:rsidRPr="00E63008" w:rsidRDefault="004222B6" w:rsidP="00634FCB">
      <w:pPr>
        <w:pStyle w:val="BodyText"/>
        <w:rPr>
          <w:sz w:val="22"/>
        </w:rPr>
      </w:pPr>
      <w:r w:rsidRPr="00E63008">
        <w:rPr>
          <w:sz w:val="22"/>
          <w:u w:val="single"/>
        </w:rPr>
        <w:lastRenderedPageBreak/>
        <w:t>NSPS</w:t>
      </w:r>
      <w:r w:rsidRPr="00E63008">
        <w:rPr>
          <w:sz w:val="22"/>
        </w:rPr>
        <w:t>:  The facility operates units subject to the New Source Performance Standards (NSPS) of 40 Code of Federal Regulations (CFR) 60.</w:t>
      </w:r>
    </w:p>
    <w:p w:rsidR="00634FCB" w:rsidRPr="00E63008" w:rsidRDefault="00770A31" w:rsidP="00634FCB">
      <w:pPr>
        <w:pStyle w:val="BodyText"/>
        <w:rPr>
          <w:sz w:val="22"/>
        </w:rPr>
      </w:pPr>
      <w:r w:rsidRPr="00E63008">
        <w:rPr>
          <w:sz w:val="22"/>
          <w:u w:val="single"/>
        </w:rPr>
        <w:t>NESHAP</w:t>
      </w:r>
      <w:r w:rsidRPr="00E63008">
        <w:rPr>
          <w:sz w:val="22"/>
        </w:rPr>
        <w:t xml:space="preserve">:  The facility operates units subject to </w:t>
      </w:r>
      <w:r w:rsidR="00CC6C34" w:rsidRPr="00E63008">
        <w:rPr>
          <w:sz w:val="22"/>
        </w:rPr>
        <w:t xml:space="preserve">the </w:t>
      </w:r>
      <w:r w:rsidRPr="00E63008">
        <w:rPr>
          <w:sz w:val="22"/>
        </w:rPr>
        <w:t xml:space="preserve">National Emissions Standards for </w:t>
      </w:r>
      <w:r w:rsidR="00FD39C2" w:rsidRPr="00E63008">
        <w:rPr>
          <w:sz w:val="22"/>
        </w:rPr>
        <w:t>Hazardous</w:t>
      </w:r>
      <w:r w:rsidRPr="00E63008">
        <w:rPr>
          <w:sz w:val="22"/>
        </w:rPr>
        <w:t xml:space="preserve"> Air Pollutants (NESHAP) of 40 CFR 6</w:t>
      </w:r>
      <w:r w:rsidR="00CC6C34" w:rsidRPr="00E63008">
        <w:rPr>
          <w:sz w:val="22"/>
        </w:rPr>
        <w:t>3</w:t>
      </w:r>
      <w:r w:rsidRPr="00E63008">
        <w:rPr>
          <w:sz w:val="22"/>
        </w:rPr>
        <w:t>.</w:t>
      </w:r>
    </w:p>
    <w:p w:rsidR="004222B6" w:rsidRPr="00E63008" w:rsidRDefault="004222B6" w:rsidP="00634FCB">
      <w:pPr>
        <w:spacing w:after="120"/>
        <w:rPr>
          <w:sz w:val="22"/>
          <w:szCs w:val="22"/>
        </w:rPr>
      </w:pPr>
      <w:r w:rsidRPr="00E63008">
        <w:rPr>
          <w:sz w:val="22"/>
          <w:szCs w:val="22"/>
          <w:u w:val="single"/>
        </w:rPr>
        <w:t>Siting</w:t>
      </w:r>
      <w:r w:rsidRPr="00E63008">
        <w:rPr>
          <w:sz w:val="22"/>
          <w:szCs w:val="22"/>
        </w:rPr>
        <w:t xml:space="preserve">: </w:t>
      </w:r>
      <w:r w:rsidRPr="00E63008">
        <w:rPr>
          <w:i/>
          <w:sz w:val="22"/>
          <w:szCs w:val="22"/>
        </w:rPr>
        <w:t xml:space="preserve"> </w:t>
      </w:r>
      <w:r w:rsidR="007E0CB6" w:rsidRPr="00E63008">
        <w:rPr>
          <w:sz w:val="22"/>
          <w:szCs w:val="22"/>
        </w:rPr>
        <w:t>The turbines were</w:t>
      </w:r>
      <w:r w:rsidRPr="00E63008">
        <w:rPr>
          <w:sz w:val="22"/>
          <w:szCs w:val="22"/>
        </w:rPr>
        <w:t xml:space="preserve"> originally certified pursuant to the power plant siting provisions of Chapter 62-17, F.A.C.</w:t>
      </w:r>
    </w:p>
    <w:p w:rsidR="006A46D3" w:rsidRPr="00E63008" w:rsidRDefault="006A46D3" w:rsidP="00634FCB">
      <w:pPr>
        <w:spacing w:after="120"/>
        <w:rPr>
          <w:sz w:val="22"/>
          <w:szCs w:val="22"/>
        </w:rPr>
      </w:pPr>
      <w:r w:rsidRPr="00E63008">
        <w:rPr>
          <w:sz w:val="22"/>
          <w:szCs w:val="22"/>
          <w:u w:val="single"/>
        </w:rPr>
        <w:t>CAM</w:t>
      </w:r>
      <w:r w:rsidRPr="00E63008">
        <w:rPr>
          <w:sz w:val="22"/>
          <w:szCs w:val="22"/>
        </w:rPr>
        <w:t xml:space="preserve">:  Compliance Assurance Monitoring (CAM) does not apply to any of the units at the facility.  </w:t>
      </w:r>
      <w:r w:rsidR="00634FCB" w:rsidRPr="00E63008">
        <w:rPr>
          <w:sz w:val="22"/>
          <w:szCs w:val="22"/>
        </w:rPr>
        <w:t>The only pollutant for which pollution control devices are employed is NO</w:t>
      </w:r>
      <w:r w:rsidR="00634FCB" w:rsidRPr="00E63008">
        <w:rPr>
          <w:sz w:val="22"/>
          <w:szCs w:val="22"/>
          <w:vertAlign w:val="subscript"/>
        </w:rPr>
        <w:t>X</w:t>
      </w:r>
      <w:r w:rsidR="00634FCB" w:rsidRPr="00E63008">
        <w:rPr>
          <w:sz w:val="22"/>
          <w:szCs w:val="22"/>
        </w:rPr>
        <w:t>, and all three turbines are equipped with NO</w:t>
      </w:r>
      <w:r w:rsidR="00634FCB" w:rsidRPr="00E63008">
        <w:rPr>
          <w:sz w:val="22"/>
          <w:szCs w:val="22"/>
          <w:vertAlign w:val="subscript"/>
        </w:rPr>
        <w:t>X</w:t>
      </w:r>
      <w:r w:rsidR="00634FCB" w:rsidRPr="00E63008">
        <w:rPr>
          <w:sz w:val="22"/>
          <w:szCs w:val="22"/>
        </w:rPr>
        <w:t xml:space="preserve"> CEMS.</w:t>
      </w:r>
    </w:p>
    <w:p w:rsidR="008A76C6" w:rsidRPr="00E63008" w:rsidRDefault="008A76C6" w:rsidP="00303BD3">
      <w:pPr>
        <w:spacing w:after="120"/>
        <w:rPr>
          <w:b/>
          <w:sz w:val="22"/>
          <w:szCs w:val="22"/>
        </w:rPr>
      </w:pPr>
      <w:r w:rsidRPr="00E63008">
        <w:rPr>
          <w:b/>
          <w:sz w:val="22"/>
          <w:szCs w:val="22"/>
        </w:rPr>
        <w:t>PROJECT REVIEW</w:t>
      </w:r>
    </w:p>
    <w:p w:rsidR="007E0CB6" w:rsidRPr="00E63008" w:rsidRDefault="00634FCB" w:rsidP="007E0CB6">
      <w:pPr>
        <w:tabs>
          <w:tab w:val="left" w:pos="360"/>
        </w:tabs>
        <w:spacing w:after="120"/>
        <w:rPr>
          <w:bCs/>
          <w:sz w:val="22"/>
          <w:szCs w:val="22"/>
        </w:rPr>
      </w:pPr>
      <w:r w:rsidRPr="00E63008">
        <w:rPr>
          <w:bCs/>
          <w:sz w:val="22"/>
          <w:szCs w:val="22"/>
        </w:rPr>
        <w:t>The following changes were made to the permit in th</w:t>
      </w:r>
      <w:r w:rsidR="007E0CB6" w:rsidRPr="00E63008">
        <w:rPr>
          <w:bCs/>
          <w:sz w:val="22"/>
          <w:szCs w:val="22"/>
        </w:rPr>
        <w:t>is renewal.</w:t>
      </w:r>
    </w:p>
    <w:p w:rsidR="00065D3D" w:rsidRPr="00E63008" w:rsidRDefault="00634FCB" w:rsidP="00BC0790">
      <w:pPr>
        <w:pStyle w:val="ListParagraph"/>
        <w:numPr>
          <w:ilvl w:val="0"/>
          <w:numId w:val="7"/>
        </w:numPr>
        <w:tabs>
          <w:tab w:val="left" w:pos="360"/>
        </w:tabs>
        <w:spacing w:after="120"/>
        <w:rPr>
          <w:bCs/>
          <w:sz w:val="22"/>
          <w:szCs w:val="22"/>
        </w:rPr>
      </w:pPr>
      <w:r w:rsidRPr="00E63008">
        <w:rPr>
          <w:bCs/>
          <w:sz w:val="22"/>
          <w:szCs w:val="22"/>
        </w:rPr>
        <w:t>The permit uses the Department’s current format and templates.  This includes updated version</w:t>
      </w:r>
      <w:r w:rsidR="007E0CB6" w:rsidRPr="00E63008">
        <w:rPr>
          <w:bCs/>
          <w:sz w:val="22"/>
          <w:szCs w:val="22"/>
        </w:rPr>
        <w:t>s</w:t>
      </w:r>
      <w:r w:rsidRPr="00E63008">
        <w:rPr>
          <w:bCs/>
          <w:sz w:val="22"/>
          <w:szCs w:val="22"/>
        </w:rPr>
        <w:t xml:space="preserve"> of Appendix RR and Appendix TR.</w:t>
      </w:r>
    </w:p>
    <w:p w:rsidR="00634FCB" w:rsidRPr="00E63008" w:rsidRDefault="00634FCB" w:rsidP="00BC0790">
      <w:pPr>
        <w:pStyle w:val="ListParagraph"/>
        <w:numPr>
          <w:ilvl w:val="0"/>
          <w:numId w:val="7"/>
        </w:numPr>
        <w:tabs>
          <w:tab w:val="left" w:pos="360"/>
        </w:tabs>
        <w:spacing w:after="120"/>
        <w:rPr>
          <w:bCs/>
          <w:sz w:val="22"/>
          <w:szCs w:val="22"/>
        </w:rPr>
      </w:pPr>
      <w:r w:rsidRPr="00E63008">
        <w:rPr>
          <w:bCs/>
          <w:sz w:val="22"/>
          <w:szCs w:val="22"/>
        </w:rPr>
        <w:t>The cooling tower, EU No. 007, has been moved to a new Appendix U, for unregulated units or activities.  After meeting the initial design specification requirements, the cooling tower has no ongoing compliance requirements.</w:t>
      </w:r>
    </w:p>
    <w:p w:rsidR="00634FCB" w:rsidRPr="00E63008" w:rsidRDefault="00634FCB" w:rsidP="00BC0790">
      <w:pPr>
        <w:pStyle w:val="ListParagraph"/>
        <w:numPr>
          <w:ilvl w:val="0"/>
          <w:numId w:val="7"/>
        </w:numPr>
        <w:tabs>
          <w:tab w:val="left" w:pos="360"/>
        </w:tabs>
        <w:spacing w:after="120"/>
        <w:rPr>
          <w:bCs/>
          <w:sz w:val="22"/>
          <w:szCs w:val="22"/>
        </w:rPr>
      </w:pPr>
      <w:r w:rsidRPr="00E63008">
        <w:rPr>
          <w:bCs/>
          <w:sz w:val="22"/>
          <w:szCs w:val="22"/>
        </w:rPr>
        <w:t>Tables 1 and 2 have been removed from the Appendices document.</w:t>
      </w:r>
    </w:p>
    <w:p w:rsidR="00634FCB" w:rsidRPr="00E63008" w:rsidRDefault="00634FCB" w:rsidP="00BC0790">
      <w:pPr>
        <w:pStyle w:val="ListParagraph"/>
        <w:numPr>
          <w:ilvl w:val="0"/>
          <w:numId w:val="7"/>
        </w:numPr>
        <w:tabs>
          <w:tab w:val="left" w:pos="360"/>
        </w:tabs>
        <w:spacing w:after="120"/>
        <w:rPr>
          <w:bCs/>
          <w:sz w:val="22"/>
          <w:szCs w:val="22"/>
        </w:rPr>
      </w:pPr>
      <w:r w:rsidRPr="00E63008">
        <w:rPr>
          <w:bCs/>
          <w:sz w:val="22"/>
          <w:szCs w:val="22"/>
        </w:rPr>
        <w:t>Table H has been updated with the latest permit history.</w:t>
      </w:r>
    </w:p>
    <w:p w:rsidR="009105DE" w:rsidRPr="00E63008" w:rsidRDefault="00634FCB" w:rsidP="00BC0790">
      <w:pPr>
        <w:pStyle w:val="ListParagraph"/>
        <w:numPr>
          <w:ilvl w:val="0"/>
          <w:numId w:val="7"/>
        </w:numPr>
        <w:tabs>
          <w:tab w:val="left" w:pos="360"/>
        </w:tabs>
        <w:spacing w:after="120"/>
        <w:rPr>
          <w:bCs/>
          <w:sz w:val="22"/>
          <w:szCs w:val="22"/>
        </w:rPr>
      </w:pPr>
      <w:r w:rsidRPr="00E63008">
        <w:rPr>
          <w:bCs/>
          <w:sz w:val="22"/>
          <w:szCs w:val="22"/>
        </w:rPr>
        <w:t xml:space="preserve">Permit conditions related to testing upon Title V permit renewal have been removed.  These </w:t>
      </w:r>
      <w:r w:rsidR="009105DE" w:rsidRPr="00E63008">
        <w:rPr>
          <w:bCs/>
          <w:sz w:val="22"/>
          <w:szCs w:val="22"/>
        </w:rPr>
        <w:t>requirements only applied to pollutants for which annual testing is already required.  The requirement for annual testing makes moot the requirement to test every five years.</w:t>
      </w:r>
    </w:p>
    <w:p w:rsidR="009105DE" w:rsidRPr="00E63008" w:rsidRDefault="009105DE" w:rsidP="00BC0790">
      <w:pPr>
        <w:pStyle w:val="ListParagraph"/>
        <w:numPr>
          <w:ilvl w:val="0"/>
          <w:numId w:val="7"/>
        </w:numPr>
        <w:tabs>
          <w:tab w:val="left" w:pos="360"/>
        </w:tabs>
        <w:spacing w:after="120"/>
        <w:rPr>
          <w:bCs/>
          <w:sz w:val="22"/>
          <w:szCs w:val="22"/>
        </w:rPr>
      </w:pPr>
      <w:r w:rsidRPr="00E63008">
        <w:rPr>
          <w:bCs/>
          <w:sz w:val="22"/>
          <w:szCs w:val="22"/>
        </w:rPr>
        <w:t>The conditions of Permit No. 0310485-025-AC/PSD-FL-267D and 310H have been incorporated into this permit.  These conditions include provisions related to the handling of CEMS data recorded during Dry Low-NO</w:t>
      </w:r>
      <w:r w:rsidRPr="00E63008">
        <w:rPr>
          <w:bCs/>
          <w:sz w:val="22"/>
          <w:szCs w:val="22"/>
          <w:vertAlign w:val="subscript"/>
        </w:rPr>
        <w:t>X</w:t>
      </w:r>
      <w:r w:rsidRPr="00E63008">
        <w:rPr>
          <w:bCs/>
          <w:sz w:val="22"/>
          <w:szCs w:val="22"/>
        </w:rPr>
        <w:t xml:space="preserve"> tuning and full-speed no-load testing of the turbines.</w:t>
      </w:r>
    </w:p>
    <w:p w:rsidR="007E0CB6" w:rsidRPr="00E63008" w:rsidRDefault="007E0CB6" w:rsidP="00BC0790">
      <w:pPr>
        <w:pStyle w:val="ListParagraph"/>
        <w:numPr>
          <w:ilvl w:val="0"/>
          <w:numId w:val="7"/>
        </w:numPr>
        <w:tabs>
          <w:tab w:val="left" w:pos="360"/>
        </w:tabs>
        <w:spacing w:after="120"/>
        <w:rPr>
          <w:bCs/>
          <w:sz w:val="22"/>
          <w:szCs w:val="22"/>
        </w:rPr>
      </w:pPr>
      <w:r w:rsidRPr="00E63008">
        <w:rPr>
          <w:bCs/>
          <w:sz w:val="22"/>
          <w:szCs w:val="22"/>
        </w:rPr>
        <w:t>Section III.E. of the permit, “Common Conditions,” has been removed, and its conditions have been place</w:t>
      </w:r>
      <w:r w:rsidR="00BC0790" w:rsidRPr="00E63008">
        <w:rPr>
          <w:bCs/>
          <w:sz w:val="22"/>
          <w:szCs w:val="22"/>
        </w:rPr>
        <w:t>d</w:t>
      </w:r>
      <w:r w:rsidRPr="00E63008">
        <w:rPr>
          <w:bCs/>
          <w:sz w:val="22"/>
          <w:szCs w:val="22"/>
        </w:rPr>
        <w:t xml:space="preserve"> in the sub</w:t>
      </w:r>
      <w:r w:rsidR="00BC0790" w:rsidRPr="00E63008">
        <w:rPr>
          <w:bCs/>
          <w:sz w:val="22"/>
          <w:szCs w:val="22"/>
        </w:rPr>
        <w:t>sections of the permit for the emissions units to which they apply.</w:t>
      </w:r>
    </w:p>
    <w:p w:rsidR="00BC0790" w:rsidRPr="00E63008" w:rsidRDefault="00BC0790" w:rsidP="00BC0790">
      <w:pPr>
        <w:pStyle w:val="ListParagraph"/>
        <w:numPr>
          <w:ilvl w:val="0"/>
          <w:numId w:val="7"/>
        </w:numPr>
        <w:tabs>
          <w:tab w:val="left" w:pos="360"/>
        </w:tabs>
        <w:spacing w:after="120"/>
        <w:rPr>
          <w:bCs/>
          <w:sz w:val="22"/>
          <w:szCs w:val="22"/>
        </w:rPr>
      </w:pPr>
      <w:r w:rsidRPr="00E63008">
        <w:rPr>
          <w:bCs/>
          <w:sz w:val="22"/>
          <w:szCs w:val="22"/>
        </w:rPr>
        <w:t>The conditions related to excess emissions reporting have been clarified to explain that they apply both to NSPS emissions limits and state-issued BACT emissions limits.</w:t>
      </w:r>
    </w:p>
    <w:p w:rsidR="009424E0" w:rsidRPr="00E63008" w:rsidRDefault="0057507D" w:rsidP="00303BD3">
      <w:pPr>
        <w:spacing w:after="120"/>
        <w:rPr>
          <w:b/>
          <w:caps/>
          <w:sz w:val="22"/>
          <w:szCs w:val="22"/>
        </w:rPr>
      </w:pPr>
      <w:r w:rsidRPr="00E63008">
        <w:rPr>
          <w:b/>
          <w:caps/>
          <w:sz w:val="22"/>
          <w:szCs w:val="22"/>
        </w:rPr>
        <w:t>Conclusion</w:t>
      </w:r>
    </w:p>
    <w:p w:rsidR="0060439F" w:rsidRDefault="004E1AC5" w:rsidP="00303BD3">
      <w:pPr>
        <w:spacing w:after="120"/>
        <w:rPr>
          <w:sz w:val="22"/>
          <w:szCs w:val="22"/>
        </w:rPr>
      </w:pPr>
      <w:r w:rsidRPr="00E63008">
        <w:rPr>
          <w:sz w:val="22"/>
          <w:szCs w:val="22"/>
        </w:rPr>
        <w:t xml:space="preserve">This project </w:t>
      </w:r>
      <w:r w:rsidR="00770A31" w:rsidRPr="00E63008">
        <w:rPr>
          <w:sz w:val="22"/>
          <w:szCs w:val="22"/>
        </w:rPr>
        <w:t>renews</w:t>
      </w:r>
      <w:r w:rsidRPr="00E63008">
        <w:rPr>
          <w:sz w:val="22"/>
          <w:szCs w:val="22"/>
        </w:rPr>
        <w:t xml:space="preserve"> Title V a</w:t>
      </w:r>
      <w:r w:rsidR="00472C59" w:rsidRPr="00E63008">
        <w:rPr>
          <w:sz w:val="22"/>
          <w:szCs w:val="22"/>
        </w:rPr>
        <w:t xml:space="preserve">ir </w:t>
      </w:r>
      <w:r w:rsidRPr="00E63008">
        <w:rPr>
          <w:sz w:val="22"/>
          <w:szCs w:val="22"/>
        </w:rPr>
        <w:t>o</w:t>
      </w:r>
      <w:r w:rsidR="00472C59" w:rsidRPr="00E63008">
        <w:rPr>
          <w:sz w:val="22"/>
          <w:szCs w:val="22"/>
        </w:rPr>
        <w:t xml:space="preserve">peration </w:t>
      </w:r>
      <w:r w:rsidRPr="00E63008">
        <w:rPr>
          <w:sz w:val="22"/>
          <w:szCs w:val="22"/>
        </w:rPr>
        <w:t>p</w:t>
      </w:r>
      <w:r w:rsidR="00472C59" w:rsidRPr="00E63008">
        <w:rPr>
          <w:sz w:val="22"/>
          <w:szCs w:val="22"/>
        </w:rPr>
        <w:t>ermit</w:t>
      </w:r>
      <w:r w:rsidRPr="00E63008">
        <w:rPr>
          <w:sz w:val="22"/>
          <w:szCs w:val="22"/>
        </w:rPr>
        <w:t xml:space="preserve"> </w:t>
      </w:r>
      <w:r w:rsidR="00472C59" w:rsidRPr="00E63008">
        <w:rPr>
          <w:sz w:val="22"/>
          <w:szCs w:val="22"/>
        </w:rPr>
        <w:t xml:space="preserve">No. </w:t>
      </w:r>
      <w:r w:rsidR="00BC0790" w:rsidRPr="00E63008">
        <w:rPr>
          <w:sz w:val="22"/>
          <w:szCs w:val="22"/>
        </w:rPr>
        <w:t>0310485-020</w:t>
      </w:r>
      <w:r w:rsidR="00472C59" w:rsidRPr="00E63008">
        <w:rPr>
          <w:sz w:val="22"/>
          <w:szCs w:val="22"/>
        </w:rPr>
        <w:t>-AV</w:t>
      </w:r>
      <w:r w:rsidRPr="00E63008">
        <w:rPr>
          <w:sz w:val="22"/>
          <w:szCs w:val="22"/>
        </w:rPr>
        <w:t xml:space="preserve">, which </w:t>
      </w:r>
      <w:r w:rsidR="00472C59" w:rsidRPr="00E63008">
        <w:rPr>
          <w:sz w:val="22"/>
          <w:szCs w:val="22"/>
        </w:rPr>
        <w:t xml:space="preserve">was </w:t>
      </w:r>
      <w:r w:rsidR="00A910E5" w:rsidRPr="00E63008">
        <w:rPr>
          <w:sz w:val="22"/>
          <w:szCs w:val="22"/>
        </w:rPr>
        <w:t>effective</w:t>
      </w:r>
      <w:r w:rsidR="00472C59" w:rsidRPr="00E63008">
        <w:rPr>
          <w:sz w:val="22"/>
          <w:szCs w:val="22"/>
        </w:rPr>
        <w:t xml:space="preserve"> on</w:t>
      </w:r>
      <w:r w:rsidR="00924529" w:rsidRPr="00E63008">
        <w:rPr>
          <w:sz w:val="22"/>
          <w:szCs w:val="22"/>
        </w:rPr>
        <w:t xml:space="preserve"> </w:t>
      </w:r>
      <w:r w:rsidR="00BC0790" w:rsidRPr="00E63008">
        <w:rPr>
          <w:sz w:val="22"/>
          <w:szCs w:val="22"/>
        </w:rPr>
        <w:t>January 1, 2014</w:t>
      </w:r>
      <w:r w:rsidR="00472C59" w:rsidRPr="00E63008">
        <w:rPr>
          <w:sz w:val="22"/>
          <w:szCs w:val="22"/>
        </w:rPr>
        <w:t xml:space="preserve">.  This Title V </w:t>
      </w:r>
      <w:r w:rsidR="0067118D" w:rsidRPr="00E63008">
        <w:rPr>
          <w:sz w:val="22"/>
          <w:szCs w:val="22"/>
        </w:rPr>
        <w:t>a</w:t>
      </w:r>
      <w:r w:rsidR="00472C59" w:rsidRPr="00E63008">
        <w:rPr>
          <w:sz w:val="22"/>
          <w:szCs w:val="22"/>
        </w:rPr>
        <w:t xml:space="preserve">ir </w:t>
      </w:r>
      <w:r w:rsidR="0067118D" w:rsidRPr="00E63008">
        <w:rPr>
          <w:sz w:val="22"/>
          <w:szCs w:val="22"/>
        </w:rPr>
        <w:t>o</w:t>
      </w:r>
      <w:r w:rsidR="00472C59" w:rsidRPr="00E63008">
        <w:rPr>
          <w:sz w:val="22"/>
          <w:szCs w:val="22"/>
        </w:rPr>
        <w:t xml:space="preserve">peration </w:t>
      </w:r>
      <w:r w:rsidR="0067118D" w:rsidRPr="00E63008">
        <w:rPr>
          <w:sz w:val="22"/>
          <w:szCs w:val="22"/>
        </w:rPr>
        <w:t>p</w:t>
      </w:r>
      <w:r w:rsidR="00472C59" w:rsidRPr="00E63008">
        <w:rPr>
          <w:sz w:val="22"/>
          <w:szCs w:val="22"/>
        </w:rPr>
        <w:t xml:space="preserve">ermit </w:t>
      </w:r>
      <w:r w:rsidR="0067118D" w:rsidRPr="00E63008">
        <w:rPr>
          <w:sz w:val="22"/>
          <w:szCs w:val="22"/>
        </w:rPr>
        <w:t>r</w:t>
      </w:r>
      <w:r w:rsidR="00770A31" w:rsidRPr="00E63008">
        <w:rPr>
          <w:sz w:val="22"/>
          <w:szCs w:val="22"/>
        </w:rPr>
        <w:t>enewal</w:t>
      </w:r>
      <w:r w:rsidR="00472C59" w:rsidRPr="00E63008">
        <w:rPr>
          <w:sz w:val="22"/>
          <w:szCs w:val="22"/>
        </w:rPr>
        <w:t xml:space="preserve"> is issued under</w:t>
      </w:r>
      <w:r w:rsidR="0057507D" w:rsidRPr="00E63008">
        <w:rPr>
          <w:sz w:val="22"/>
          <w:szCs w:val="22"/>
        </w:rPr>
        <w:t xml:space="preserve"> the provisions of Chapter 403, </w:t>
      </w:r>
      <w:r w:rsidR="009226AE" w:rsidRPr="00E63008">
        <w:rPr>
          <w:sz w:val="22"/>
          <w:szCs w:val="22"/>
        </w:rPr>
        <w:t>Florida Statues (</w:t>
      </w:r>
      <w:r w:rsidR="0057507D" w:rsidRPr="00E63008">
        <w:rPr>
          <w:sz w:val="22"/>
          <w:szCs w:val="22"/>
        </w:rPr>
        <w:t>F</w:t>
      </w:r>
      <w:r w:rsidR="00472C59" w:rsidRPr="00E63008">
        <w:rPr>
          <w:sz w:val="22"/>
          <w:szCs w:val="22"/>
        </w:rPr>
        <w:t>.S.</w:t>
      </w:r>
      <w:r w:rsidR="009226AE" w:rsidRPr="00E63008">
        <w:rPr>
          <w:sz w:val="22"/>
          <w:szCs w:val="22"/>
        </w:rPr>
        <w:t>)</w:t>
      </w:r>
      <w:r w:rsidR="00472C59" w:rsidRPr="00E63008">
        <w:rPr>
          <w:sz w:val="22"/>
          <w:szCs w:val="22"/>
        </w:rPr>
        <w:t>, and Chapters 62-4, 62-210</w:t>
      </w:r>
      <w:r w:rsidR="009F3614" w:rsidRPr="00E63008">
        <w:rPr>
          <w:sz w:val="22"/>
          <w:szCs w:val="22"/>
        </w:rPr>
        <w:t>,</w:t>
      </w:r>
      <w:r w:rsidR="00472C59" w:rsidRPr="00E63008">
        <w:rPr>
          <w:sz w:val="22"/>
          <w:szCs w:val="22"/>
        </w:rPr>
        <w:t xml:space="preserve"> </w:t>
      </w:r>
      <w:r w:rsidR="001152D2" w:rsidRPr="00E63008">
        <w:rPr>
          <w:sz w:val="22"/>
          <w:szCs w:val="22"/>
        </w:rPr>
        <w:t xml:space="preserve">and </w:t>
      </w:r>
      <w:r w:rsidR="00472C59" w:rsidRPr="00E63008">
        <w:rPr>
          <w:sz w:val="22"/>
          <w:szCs w:val="22"/>
        </w:rPr>
        <w:t>62-213</w:t>
      </w:r>
      <w:r w:rsidR="009F3614" w:rsidRPr="00E63008">
        <w:rPr>
          <w:sz w:val="22"/>
          <w:szCs w:val="22"/>
        </w:rPr>
        <w:t xml:space="preserve">, </w:t>
      </w:r>
      <w:r w:rsidR="0057507D" w:rsidRPr="00E63008">
        <w:rPr>
          <w:sz w:val="22"/>
          <w:szCs w:val="22"/>
        </w:rPr>
        <w:t>F.A.C</w:t>
      </w:r>
      <w:r w:rsidR="00B657B6" w:rsidRPr="00E63008">
        <w:rPr>
          <w:sz w:val="22"/>
          <w:szCs w:val="22"/>
        </w:rPr>
        <w:t>.</w:t>
      </w:r>
      <w:bookmarkStart w:id="1" w:name="_GoBack"/>
      <w:bookmarkEnd w:id="1"/>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6B2" w:rsidRDefault="009746B2">
      <w:r>
        <w:separator/>
      </w:r>
    </w:p>
  </w:endnote>
  <w:endnote w:type="continuationSeparator" w:id="0">
    <w:p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6D3" w:rsidRPr="00634FCB" w:rsidRDefault="00634FCB" w:rsidP="00637766">
    <w:pPr>
      <w:pBdr>
        <w:top w:val="single" w:sz="4" w:space="1" w:color="auto"/>
      </w:pBdr>
      <w:tabs>
        <w:tab w:val="right" w:pos="10080"/>
      </w:tabs>
      <w:spacing w:before="240"/>
    </w:pPr>
    <w:r w:rsidRPr="00634FCB">
      <w:t>JEA</w:t>
    </w:r>
    <w:r w:rsidR="006A46D3" w:rsidRPr="00634FCB">
      <w:tab/>
      <w:t xml:space="preserve">Permit No. </w:t>
    </w:r>
    <w:r w:rsidRPr="00634FCB">
      <w:t>0310485-023</w:t>
    </w:r>
    <w:r w:rsidR="006A46D3" w:rsidRPr="00634FCB">
      <w:t>-AV</w:t>
    </w:r>
  </w:p>
  <w:p w:rsidR="006A46D3" w:rsidRPr="00634FCB" w:rsidRDefault="00634FCB" w:rsidP="00637766">
    <w:pPr>
      <w:tabs>
        <w:tab w:val="right" w:pos="10080"/>
      </w:tabs>
    </w:pPr>
    <w:r w:rsidRPr="00634FCB">
      <w:t>Brandy Branch Generating Station</w:t>
    </w:r>
    <w:r w:rsidR="006A46D3" w:rsidRPr="00634FCB">
      <w:tab/>
    </w:r>
    <w:r w:rsidRPr="00634FCB">
      <w:t>Title V Air Operation Permit Renewal</w:t>
    </w:r>
  </w:p>
  <w:p w:rsidR="006A46D3" w:rsidRDefault="006A46D3" w:rsidP="00303BD3">
    <w:pPr>
      <w:pStyle w:val="Footer"/>
      <w:jc w:val="center"/>
    </w:pPr>
    <w:r w:rsidRPr="00634FCB">
      <w:t xml:space="preserve">Page </w:t>
    </w:r>
    <w:r w:rsidR="001152D2" w:rsidRPr="00634FCB">
      <w:fldChar w:fldCharType="begin"/>
    </w:r>
    <w:r w:rsidR="001152D2" w:rsidRPr="00634FCB">
      <w:instrText xml:space="preserve"> PAGE </w:instrText>
    </w:r>
    <w:r w:rsidR="001152D2" w:rsidRPr="00634FCB">
      <w:fldChar w:fldCharType="separate"/>
    </w:r>
    <w:r w:rsidR="002F179E">
      <w:rPr>
        <w:noProof/>
      </w:rPr>
      <w:t>3</w:t>
    </w:r>
    <w:r w:rsidR="001152D2" w:rsidRPr="00634FCB">
      <w:rPr>
        <w:noProof/>
      </w:rPr>
      <w:fldChar w:fldCharType="end"/>
    </w:r>
    <w:r w:rsidRPr="00634FCB">
      <w:t xml:space="preserve"> of </w:t>
    </w:r>
    <w:r w:rsidR="002F179E">
      <w:fldChar w:fldCharType="begin"/>
    </w:r>
    <w:r w:rsidR="002F179E">
      <w:instrText xml:space="preserve"> NUMPAGES </w:instrText>
    </w:r>
    <w:r w:rsidR="002F179E">
      <w:fldChar w:fldCharType="separate"/>
    </w:r>
    <w:r w:rsidR="002F179E">
      <w:rPr>
        <w:noProof/>
      </w:rPr>
      <w:t>3</w:t>
    </w:r>
    <w:r w:rsidR="002F179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6B2" w:rsidRDefault="009746B2">
      <w:r>
        <w:separator/>
      </w:r>
    </w:p>
  </w:footnote>
  <w:footnote w:type="continuationSeparator" w:id="0">
    <w:p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C02263"/>
    <w:multiLevelType w:val="hybridMultilevel"/>
    <w:tmpl w:val="E6423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66643"/>
    <w:rsid w:val="0007172E"/>
    <w:rsid w:val="0008454F"/>
    <w:rsid w:val="0008519C"/>
    <w:rsid w:val="000905AE"/>
    <w:rsid w:val="00091029"/>
    <w:rsid w:val="00094E93"/>
    <w:rsid w:val="000B6156"/>
    <w:rsid w:val="000C32CB"/>
    <w:rsid w:val="000C4ABF"/>
    <w:rsid w:val="000D515A"/>
    <w:rsid w:val="000E08FB"/>
    <w:rsid w:val="000E220C"/>
    <w:rsid w:val="000F091B"/>
    <w:rsid w:val="000F486E"/>
    <w:rsid w:val="00104A90"/>
    <w:rsid w:val="00105BAC"/>
    <w:rsid w:val="001152D2"/>
    <w:rsid w:val="001154F6"/>
    <w:rsid w:val="0011746B"/>
    <w:rsid w:val="00130CF5"/>
    <w:rsid w:val="00135BCE"/>
    <w:rsid w:val="00154B9E"/>
    <w:rsid w:val="00175AB5"/>
    <w:rsid w:val="0017601D"/>
    <w:rsid w:val="00180EF2"/>
    <w:rsid w:val="001903A9"/>
    <w:rsid w:val="00195BB6"/>
    <w:rsid w:val="001A012B"/>
    <w:rsid w:val="001A543A"/>
    <w:rsid w:val="001A6BD7"/>
    <w:rsid w:val="001D3E61"/>
    <w:rsid w:val="001D43F6"/>
    <w:rsid w:val="001E46FC"/>
    <w:rsid w:val="00201A34"/>
    <w:rsid w:val="002020AB"/>
    <w:rsid w:val="002062FB"/>
    <w:rsid w:val="00224D77"/>
    <w:rsid w:val="0023588C"/>
    <w:rsid w:val="002367B2"/>
    <w:rsid w:val="00237FD2"/>
    <w:rsid w:val="002403D3"/>
    <w:rsid w:val="00262BE9"/>
    <w:rsid w:val="00285D32"/>
    <w:rsid w:val="00287C2D"/>
    <w:rsid w:val="00296F0E"/>
    <w:rsid w:val="002A0FC3"/>
    <w:rsid w:val="002B1F05"/>
    <w:rsid w:val="002C29EA"/>
    <w:rsid w:val="002C32CC"/>
    <w:rsid w:val="002C3AA5"/>
    <w:rsid w:val="002C6C85"/>
    <w:rsid w:val="002E2414"/>
    <w:rsid w:val="002E61AB"/>
    <w:rsid w:val="002F179E"/>
    <w:rsid w:val="003033CE"/>
    <w:rsid w:val="00303BD3"/>
    <w:rsid w:val="00311C2E"/>
    <w:rsid w:val="00313943"/>
    <w:rsid w:val="00320696"/>
    <w:rsid w:val="00334BE8"/>
    <w:rsid w:val="00337788"/>
    <w:rsid w:val="0034625E"/>
    <w:rsid w:val="00346EFE"/>
    <w:rsid w:val="00350A89"/>
    <w:rsid w:val="00375C62"/>
    <w:rsid w:val="003944C8"/>
    <w:rsid w:val="003A056C"/>
    <w:rsid w:val="003A786A"/>
    <w:rsid w:val="003B0390"/>
    <w:rsid w:val="003B271E"/>
    <w:rsid w:val="003B3BF2"/>
    <w:rsid w:val="003B6C60"/>
    <w:rsid w:val="003C6E0C"/>
    <w:rsid w:val="003D49F1"/>
    <w:rsid w:val="003D6B9F"/>
    <w:rsid w:val="003E1AC9"/>
    <w:rsid w:val="003E51A0"/>
    <w:rsid w:val="004036E2"/>
    <w:rsid w:val="00404F80"/>
    <w:rsid w:val="004140A9"/>
    <w:rsid w:val="004222B6"/>
    <w:rsid w:val="00434028"/>
    <w:rsid w:val="00457342"/>
    <w:rsid w:val="00470681"/>
    <w:rsid w:val="0047196E"/>
    <w:rsid w:val="00472C59"/>
    <w:rsid w:val="00474578"/>
    <w:rsid w:val="004839BF"/>
    <w:rsid w:val="004B5457"/>
    <w:rsid w:val="004C0EB9"/>
    <w:rsid w:val="004C5B64"/>
    <w:rsid w:val="004C68C3"/>
    <w:rsid w:val="004E0100"/>
    <w:rsid w:val="004E1AC5"/>
    <w:rsid w:val="004E561B"/>
    <w:rsid w:val="004E7873"/>
    <w:rsid w:val="004F272C"/>
    <w:rsid w:val="005055D4"/>
    <w:rsid w:val="005178AF"/>
    <w:rsid w:val="00520C8A"/>
    <w:rsid w:val="0053445F"/>
    <w:rsid w:val="00543CB4"/>
    <w:rsid w:val="0057507D"/>
    <w:rsid w:val="00577FA4"/>
    <w:rsid w:val="0058126B"/>
    <w:rsid w:val="005967DB"/>
    <w:rsid w:val="00597CED"/>
    <w:rsid w:val="005A0360"/>
    <w:rsid w:val="005C14A9"/>
    <w:rsid w:val="005E030C"/>
    <w:rsid w:val="005F01AB"/>
    <w:rsid w:val="005F1A65"/>
    <w:rsid w:val="005F49A2"/>
    <w:rsid w:val="0060439F"/>
    <w:rsid w:val="00634FCB"/>
    <w:rsid w:val="00637766"/>
    <w:rsid w:val="006415CB"/>
    <w:rsid w:val="00662055"/>
    <w:rsid w:val="0067118D"/>
    <w:rsid w:val="00672C8B"/>
    <w:rsid w:val="006764F6"/>
    <w:rsid w:val="00680290"/>
    <w:rsid w:val="00685AA6"/>
    <w:rsid w:val="00692F44"/>
    <w:rsid w:val="00695DAF"/>
    <w:rsid w:val="006A2B1B"/>
    <w:rsid w:val="006A46D3"/>
    <w:rsid w:val="006B71AB"/>
    <w:rsid w:val="006C27F9"/>
    <w:rsid w:val="006C625D"/>
    <w:rsid w:val="006D7B49"/>
    <w:rsid w:val="006E3601"/>
    <w:rsid w:val="006E3628"/>
    <w:rsid w:val="006F4B83"/>
    <w:rsid w:val="00716246"/>
    <w:rsid w:val="007313C9"/>
    <w:rsid w:val="00736875"/>
    <w:rsid w:val="00737720"/>
    <w:rsid w:val="00761240"/>
    <w:rsid w:val="00770A31"/>
    <w:rsid w:val="007B5BF7"/>
    <w:rsid w:val="007D4978"/>
    <w:rsid w:val="007E0CB6"/>
    <w:rsid w:val="007E330B"/>
    <w:rsid w:val="007E5F48"/>
    <w:rsid w:val="007F018F"/>
    <w:rsid w:val="007F0476"/>
    <w:rsid w:val="007F0EFF"/>
    <w:rsid w:val="007F3DC2"/>
    <w:rsid w:val="007F6193"/>
    <w:rsid w:val="008200E1"/>
    <w:rsid w:val="00826D62"/>
    <w:rsid w:val="00841C34"/>
    <w:rsid w:val="008570ED"/>
    <w:rsid w:val="00862A99"/>
    <w:rsid w:val="00875974"/>
    <w:rsid w:val="008876D6"/>
    <w:rsid w:val="00895CDB"/>
    <w:rsid w:val="00896BAE"/>
    <w:rsid w:val="008A76C6"/>
    <w:rsid w:val="008C669C"/>
    <w:rsid w:val="008C722A"/>
    <w:rsid w:val="008D7054"/>
    <w:rsid w:val="008E5304"/>
    <w:rsid w:val="008E71C1"/>
    <w:rsid w:val="009105DE"/>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A37B2"/>
    <w:rsid w:val="009A64C4"/>
    <w:rsid w:val="009C4E7E"/>
    <w:rsid w:val="009C5390"/>
    <w:rsid w:val="009C73A1"/>
    <w:rsid w:val="009D589A"/>
    <w:rsid w:val="009F3614"/>
    <w:rsid w:val="009F377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475BB"/>
    <w:rsid w:val="00B5179A"/>
    <w:rsid w:val="00B657B6"/>
    <w:rsid w:val="00B77FAC"/>
    <w:rsid w:val="00B8748E"/>
    <w:rsid w:val="00BA2972"/>
    <w:rsid w:val="00BA5B55"/>
    <w:rsid w:val="00BA5BDC"/>
    <w:rsid w:val="00BA71D8"/>
    <w:rsid w:val="00BC0790"/>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4144"/>
    <w:rsid w:val="00DB5544"/>
    <w:rsid w:val="00DD00B6"/>
    <w:rsid w:val="00DD6725"/>
    <w:rsid w:val="00DE070C"/>
    <w:rsid w:val="00DE3976"/>
    <w:rsid w:val="00E1635C"/>
    <w:rsid w:val="00E2295A"/>
    <w:rsid w:val="00E3411C"/>
    <w:rsid w:val="00E377C1"/>
    <w:rsid w:val="00E41440"/>
    <w:rsid w:val="00E53AA3"/>
    <w:rsid w:val="00E63008"/>
    <w:rsid w:val="00E81556"/>
    <w:rsid w:val="00E83177"/>
    <w:rsid w:val="00E834BD"/>
    <w:rsid w:val="00E964E6"/>
    <w:rsid w:val="00EB7E4F"/>
    <w:rsid w:val="00EC59C3"/>
    <w:rsid w:val="00ED3413"/>
    <w:rsid w:val="00ED5712"/>
    <w:rsid w:val="00EF0FE9"/>
    <w:rsid w:val="00EF5956"/>
    <w:rsid w:val="00F00468"/>
    <w:rsid w:val="00F04A72"/>
    <w:rsid w:val="00F338F5"/>
    <w:rsid w:val="00F40F40"/>
    <w:rsid w:val="00F4128E"/>
    <w:rsid w:val="00F4449C"/>
    <w:rsid w:val="00F57C83"/>
    <w:rsid w:val="00F637B0"/>
    <w:rsid w:val="00F6587D"/>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314CE"/>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288211">
      <w:bodyDiv w:val="1"/>
      <w:marLeft w:val="0"/>
      <w:marRight w:val="0"/>
      <w:marTop w:val="0"/>
      <w:marBottom w:val="0"/>
      <w:divBdr>
        <w:top w:val="none" w:sz="0" w:space="0" w:color="auto"/>
        <w:left w:val="none" w:sz="0" w:space="0" w:color="auto"/>
        <w:bottom w:val="none" w:sz="0" w:space="0" w:color="auto"/>
        <w:right w:val="none" w:sz="0" w:space="0" w:color="auto"/>
      </w:divBdr>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Dawson, John</cp:lastModifiedBy>
  <cp:revision>5</cp:revision>
  <cp:lastPrinted>2009-09-16T17:21:00Z</cp:lastPrinted>
  <dcterms:created xsi:type="dcterms:W3CDTF">2018-07-24T14:24:00Z</dcterms:created>
  <dcterms:modified xsi:type="dcterms:W3CDTF">2018-09-07T14:11:00Z</dcterms:modified>
</cp:coreProperties>
</file>